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F9EF" w14:textId="587B93A8" w:rsidR="001238B1" w:rsidRPr="001238B1" w:rsidRDefault="001238B1" w:rsidP="001238B1">
      <w:pPr>
        <w:rPr>
          <w:rFonts w:ascii="Arial" w:hAnsi="Arial" w:cs="Arial"/>
          <w:b/>
          <w:sz w:val="28"/>
          <w:szCs w:val="40"/>
        </w:rPr>
      </w:pPr>
      <w:r w:rsidRPr="001238B1">
        <w:rPr>
          <w:rFonts w:ascii="Arial" w:hAnsi="Arial" w:cs="Arial"/>
          <w:b/>
          <w:sz w:val="28"/>
          <w:szCs w:val="40"/>
        </w:rPr>
        <w:t>KONKURRANSEGRUNNLAGETS DEL II - NS 8407</w:t>
      </w:r>
    </w:p>
    <w:p w14:paraId="1520A5F6" w14:textId="77777777" w:rsidR="00D02766" w:rsidRDefault="00D02766" w:rsidP="000B2D6E"/>
    <w:p w14:paraId="1520A5F7" w14:textId="77777777" w:rsidR="00B3100E" w:rsidRDefault="00B3100E" w:rsidP="000B2D6E"/>
    <w:p w14:paraId="1520A5F8" w14:textId="77777777" w:rsidR="00B3100E" w:rsidRDefault="00B3100E" w:rsidP="000B2D6E"/>
    <w:p w14:paraId="1520A5F9" w14:textId="77777777" w:rsidR="00B3100E" w:rsidRDefault="00B3100E" w:rsidP="000B2D6E"/>
    <w:p w14:paraId="1520A5FA" w14:textId="77777777" w:rsidR="00806347" w:rsidRDefault="00806347" w:rsidP="000B2D6E"/>
    <w:p w14:paraId="1520A5FB" w14:textId="77777777" w:rsidR="00B11A0C" w:rsidRDefault="00B11A0C" w:rsidP="000B2D6E"/>
    <w:p w14:paraId="1520A5FC" w14:textId="77777777" w:rsidR="00B11A0C" w:rsidRDefault="00B11A0C" w:rsidP="00B11A0C">
      <w:pPr>
        <w:rPr>
          <w:rFonts w:ascii="Arial" w:hAnsi="Arial" w:cs="Arial"/>
          <w:b/>
          <w:sz w:val="40"/>
          <w:szCs w:val="40"/>
        </w:rPr>
      </w:pPr>
    </w:p>
    <w:p w14:paraId="1520A607" w14:textId="3393037A" w:rsidR="00442AAF" w:rsidRDefault="009E677E" w:rsidP="00442AAF">
      <w:pPr>
        <w:rPr>
          <w:rFonts w:ascii="Arial" w:hAnsi="Arial" w:cs="Arial"/>
          <w:b/>
          <w:szCs w:val="20"/>
        </w:rPr>
      </w:pPr>
      <w:r>
        <w:rPr>
          <w:rFonts w:ascii="Arial" w:hAnsi="Arial" w:cs="Arial"/>
          <w:b/>
          <w:szCs w:val="20"/>
        </w:rPr>
        <w:t>G</w:t>
      </w:r>
      <w:r w:rsidR="00442AAF" w:rsidRPr="001238B1">
        <w:rPr>
          <w:rFonts w:ascii="Arial" w:hAnsi="Arial" w:cs="Arial"/>
          <w:b/>
          <w:szCs w:val="20"/>
        </w:rPr>
        <w:t>enerelle k</w:t>
      </w:r>
      <w:r w:rsidR="00FD5C55" w:rsidRPr="001238B1">
        <w:rPr>
          <w:rFonts w:ascii="Arial" w:hAnsi="Arial" w:cs="Arial"/>
          <w:b/>
          <w:szCs w:val="20"/>
        </w:rPr>
        <w:t xml:space="preserve">ontraktsbestemmelser </w:t>
      </w:r>
    </w:p>
    <w:p w14:paraId="5A3D9E1D" w14:textId="77777777" w:rsidR="009E677E" w:rsidRDefault="009E677E" w:rsidP="00442AAF">
      <w:pPr>
        <w:rPr>
          <w:rFonts w:ascii="Arial" w:hAnsi="Arial" w:cs="Arial"/>
          <w:b/>
          <w:szCs w:val="20"/>
        </w:rPr>
      </w:pPr>
    </w:p>
    <w:p w14:paraId="3C7EF67D" w14:textId="71D7AAB8" w:rsidR="009E677E" w:rsidRDefault="009E677E" w:rsidP="00442AAF">
      <w:pPr>
        <w:rPr>
          <w:rFonts w:ascii="Arial" w:hAnsi="Arial" w:cs="Arial"/>
          <w:b/>
          <w:szCs w:val="20"/>
        </w:rPr>
      </w:pPr>
      <w:r>
        <w:rPr>
          <w:rFonts w:ascii="Arial" w:hAnsi="Arial" w:cs="Arial"/>
          <w:b/>
          <w:szCs w:val="20"/>
        </w:rPr>
        <w:t>Spesielle kontraktsbestemmelser</w:t>
      </w:r>
    </w:p>
    <w:p w14:paraId="6B792A3B" w14:textId="77777777" w:rsidR="009E677E" w:rsidRPr="001238B1" w:rsidRDefault="009E677E" w:rsidP="00442AAF">
      <w:pPr>
        <w:rPr>
          <w:rFonts w:ascii="Arial" w:hAnsi="Arial" w:cs="Arial"/>
          <w:b/>
          <w:szCs w:val="20"/>
        </w:rPr>
      </w:pPr>
    </w:p>
    <w:p w14:paraId="1520A608" w14:textId="77777777" w:rsidR="00442AAF" w:rsidRPr="001238B1" w:rsidRDefault="00442AAF" w:rsidP="00442AAF">
      <w:pPr>
        <w:rPr>
          <w:rFonts w:ascii="Arial" w:hAnsi="Arial" w:cs="Arial"/>
          <w:b/>
          <w:szCs w:val="20"/>
        </w:rPr>
      </w:pPr>
      <w:r w:rsidRPr="001238B1">
        <w:rPr>
          <w:rFonts w:ascii="Arial" w:hAnsi="Arial" w:cs="Arial"/>
          <w:b/>
          <w:szCs w:val="20"/>
        </w:rPr>
        <w:t>Vedlegg:</w:t>
      </w:r>
    </w:p>
    <w:p w14:paraId="1520A609" w14:textId="77777777" w:rsidR="001D0A6A" w:rsidRPr="001238B1" w:rsidRDefault="001D0A6A" w:rsidP="003072AF">
      <w:pPr>
        <w:pStyle w:val="Listeavsnitt"/>
        <w:ind w:left="0"/>
        <w:rPr>
          <w:rFonts w:ascii="Arial" w:hAnsi="Arial" w:cs="Arial"/>
          <w:szCs w:val="20"/>
        </w:rPr>
      </w:pPr>
    </w:p>
    <w:p w14:paraId="1520A60A" w14:textId="77777777" w:rsidR="001D0A6A" w:rsidRPr="001238B1" w:rsidRDefault="00527278" w:rsidP="00FD5C55">
      <w:pPr>
        <w:pStyle w:val="Listeavsnitt"/>
        <w:numPr>
          <w:ilvl w:val="0"/>
          <w:numId w:val="8"/>
        </w:numPr>
        <w:rPr>
          <w:rFonts w:ascii="Arial" w:hAnsi="Arial" w:cs="Arial"/>
          <w:szCs w:val="20"/>
        </w:rPr>
      </w:pPr>
      <w:r w:rsidRPr="001238B1">
        <w:rPr>
          <w:rFonts w:ascii="Arial" w:hAnsi="Arial" w:cs="Arial"/>
          <w:szCs w:val="20"/>
        </w:rPr>
        <w:t>Mal for a</w:t>
      </w:r>
      <w:r w:rsidR="00FD5C55" w:rsidRPr="001238B1">
        <w:rPr>
          <w:rFonts w:ascii="Arial" w:hAnsi="Arial" w:cs="Arial"/>
          <w:szCs w:val="20"/>
        </w:rPr>
        <w:t xml:space="preserve">vtaledokument </w:t>
      </w:r>
    </w:p>
    <w:p w14:paraId="1520A60B" w14:textId="77777777" w:rsidR="001D0A6A" w:rsidRPr="001238B1" w:rsidRDefault="001D0A6A" w:rsidP="003072AF">
      <w:pPr>
        <w:pStyle w:val="Listeavsnitt"/>
        <w:ind w:left="0"/>
        <w:rPr>
          <w:rFonts w:ascii="Arial" w:hAnsi="Arial" w:cs="Arial"/>
          <w:szCs w:val="20"/>
        </w:rPr>
      </w:pPr>
    </w:p>
    <w:p w14:paraId="1520A60C" w14:textId="77777777" w:rsidR="001D0A6A" w:rsidRPr="001238B1" w:rsidRDefault="00FD5C55" w:rsidP="00FD5C55">
      <w:pPr>
        <w:pStyle w:val="Listeavsnitt"/>
        <w:numPr>
          <w:ilvl w:val="0"/>
          <w:numId w:val="8"/>
        </w:numPr>
        <w:rPr>
          <w:rFonts w:ascii="Arial" w:hAnsi="Arial" w:cs="Arial"/>
          <w:szCs w:val="20"/>
        </w:rPr>
      </w:pPr>
      <w:r w:rsidRPr="001238B1">
        <w:rPr>
          <w:rFonts w:ascii="Arial" w:hAnsi="Arial" w:cs="Arial"/>
          <w:szCs w:val="20"/>
        </w:rPr>
        <w:t>Garantierklæring</w:t>
      </w:r>
    </w:p>
    <w:p w14:paraId="1520A60D" w14:textId="77777777" w:rsidR="001D0A6A" w:rsidRPr="001238B1" w:rsidRDefault="001D0A6A" w:rsidP="003072AF">
      <w:pPr>
        <w:pStyle w:val="Listeavsnitt"/>
        <w:ind w:left="0"/>
        <w:rPr>
          <w:rFonts w:ascii="Arial" w:hAnsi="Arial" w:cs="Arial"/>
          <w:szCs w:val="20"/>
        </w:rPr>
      </w:pPr>
    </w:p>
    <w:p w14:paraId="1520A60E" w14:textId="0873ACDA" w:rsidR="001D0A6A" w:rsidRPr="001238B1" w:rsidRDefault="00FD5C55" w:rsidP="00FD5C55">
      <w:pPr>
        <w:pStyle w:val="Listeavsnitt"/>
        <w:numPr>
          <w:ilvl w:val="0"/>
          <w:numId w:val="8"/>
        </w:numPr>
        <w:rPr>
          <w:rFonts w:ascii="Arial" w:hAnsi="Arial" w:cs="Arial"/>
          <w:szCs w:val="20"/>
        </w:rPr>
      </w:pPr>
      <w:r w:rsidRPr="001238B1">
        <w:rPr>
          <w:rFonts w:ascii="Arial" w:hAnsi="Arial" w:cs="Arial"/>
          <w:szCs w:val="20"/>
        </w:rPr>
        <w:t>Garantierklæring for forskudd</w:t>
      </w:r>
      <w:r w:rsidR="00046DB3">
        <w:rPr>
          <w:rFonts w:ascii="Arial" w:hAnsi="Arial" w:cs="Arial"/>
          <w:szCs w:val="20"/>
        </w:rPr>
        <w:t xml:space="preserve"> *</w:t>
      </w:r>
    </w:p>
    <w:p w14:paraId="1520A60F" w14:textId="77777777" w:rsidR="001D0A6A" w:rsidRPr="001238B1" w:rsidRDefault="001D0A6A" w:rsidP="003072AF">
      <w:pPr>
        <w:pStyle w:val="Listeavsnitt"/>
        <w:ind w:left="0"/>
        <w:rPr>
          <w:rFonts w:ascii="Arial" w:hAnsi="Arial" w:cs="Arial"/>
          <w:szCs w:val="20"/>
        </w:rPr>
      </w:pPr>
    </w:p>
    <w:p w14:paraId="1520A610" w14:textId="77777777" w:rsidR="001D0A6A" w:rsidRPr="001238B1" w:rsidRDefault="00FD5C55" w:rsidP="00FD5C55">
      <w:pPr>
        <w:pStyle w:val="Listeavsnitt"/>
        <w:numPr>
          <w:ilvl w:val="0"/>
          <w:numId w:val="8"/>
        </w:numPr>
        <w:rPr>
          <w:rFonts w:ascii="Arial" w:hAnsi="Arial" w:cs="Arial"/>
          <w:szCs w:val="20"/>
        </w:rPr>
      </w:pPr>
      <w:r w:rsidRPr="001238B1">
        <w:rPr>
          <w:rFonts w:ascii="Arial" w:hAnsi="Arial" w:cs="Arial"/>
          <w:szCs w:val="20"/>
        </w:rPr>
        <w:t>Forsikringsattest – tingsforsikring</w:t>
      </w:r>
    </w:p>
    <w:p w14:paraId="1520A611" w14:textId="77777777" w:rsidR="001D0A6A" w:rsidRPr="001238B1" w:rsidRDefault="001D0A6A" w:rsidP="003072AF">
      <w:pPr>
        <w:pStyle w:val="Listeavsnitt"/>
        <w:ind w:left="0"/>
        <w:rPr>
          <w:rFonts w:ascii="Arial" w:hAnsi="Arial" w:cs="Arial"/>
          <w:szCs w:val="20"/>
        </w:rPr>
      </w:pPr>
    </w:p>
    <w:p w14:paraId="1520A612" w14:textId="77777777" w:rsidR="001D0A6A" w:rsidRPr="001238B1" w:rsidRDefault="00FD5C55" w:rsidP="00FD5C55">
      <w:pPr>
        <w:pStyle w:val="Listeavsnitt"/>
        <w:numPr>
          <w:ilvl w:val="0"/>
          <w:numId w:val="8"/>
        </w:numPr>
        <w:rPr>
          <w:rFonts w:ascii="Arial" w:hAnsi="Arial" w:cs="Arial"/>
          <w:szCs w:val="20"/>
        </w:rPr>
      </w:pPr>
      <w:r w:rsidRPr="001238B1">
        <w:rPr>
          <w:rFonts w:ascii="Arial" w:hAnsi="Arial" w:cs="Arial"/>
          <w:szCs w:val="20"/>
        </w:rPr>
        <w:t>Forsikringsattest – ansvarsforsikring</w:t>
      </w:r>
    </w:p>
    <w:p w14:paraId="1520A613" w14:textId="77777777" w:rsidR="00D23077" w:rsidRPr="001238B1" w:rsidRDefault="00D23077" w:rsidP="00D23077">
      <w:pPr>
        <w:pStyle w:val="Listeavsnitt"/>
        <w:rPr>
          <w:rFonts w:ascii="Arial" w:hAnsi="Arial" w:cs="Arial"/>
          <w:szCs w:val="20"/>
        </w:rPr>
      </w:pPr>
    </w:p>
    <w:p w14:paraId="1520A614" w14:textId="77777777" w:rsidR="00D23077" w:rsidRPr="001238B1" w:rsidRDefault="00D23077" w:rsidP="00FD5C55">
      <w:pPr>
        <w:pStyle w:val="Listeavsnitt"/>
        <w:numPr>
          <w:ilvl w:val="0"/>
          <w:numId w:val="8"/>
        </w:numPr>
        <w:rPr>
          <w:rFonts w:ascii="Arial" w:hAnsi="Arial" w:cs="Arial"/>
          <w:szCs w:val="20"/>
        </w:rPr>
      </w:pPr>
      <w:r w:rsidRPr="001238B1">
        <w:rPr>
          <w:rFonts w:ascii="Arial" w:hAnsi="Arial" w:cs="Arial"/>
          <w:szCs w:val="20"/>
        </w:rPr>
        <w:t>Varslingsskjemaer</w:t>
      </w:r>
    </w:p>
    <w:p w14:paraId="1520A615" w14:textId="6796FCC9" w:rsidR="001D0A6A" w:rsidRPr="003072AF" w:rsidRDefault="001D0A6A" w:rsidP="003072AF">
      <w:pPr>
        <w:rPr>
          <w:rFonts w:ascii="Arial" w:hAnsi="Arial" w:cs="Arial"/>
          <w:sz w:val="28"/>
          <w:szCs w:val="28"/>
        </w:rPr>
      </w:pPr>
    </w:p>
    <w:p w14:paraId="1520A616" w14:textId="77777777" w:rsidR="00FD5C55" w:rsidRDefault="00FD5C55" w:rsidP="00FD5C55">
      <w:pPr>
        <w:rPr>
          <w:rFonts w:asciiTheme="majorHAnsi" w:hAnsiTheme="majorHAnsi"/>
          <w:i/>
          <w:sz w:val="18"/>
        </w:rPr>
      </w:pPr>
      <w:r w:rsidRPr="001238B1">
        <w:rPr>
          <w:rFonts w:asciiTheme="majorHAnsi" w:hAnsiTheme="majorHAnsi"/>
          <w:i/>
          <w:sz w:val="18"/>
        </w:rPr>
        <w:t xml:space="preserve">Ovennevnte dokumenter er kun ment som en orientering til tilbyderne, og skal således ikke fylles ut </w:t>
      </w:r>
      <w:proofErr w:type="spellStart"/>
      <w:r w:rsidRPr="001238B1">
        <w:rPr>
          <w:rFonts w:asciiTheme="majorHAnsi" w:hAnsiTheme="majorHAnsi"/>
          <w:i/>
          <w:sz w:val="18"/>
        </w:rPr>
        <w:t>ifm</w:t>
      </w:r>
      <w:proofErr w:type="spellEnd"/>
      <w:r w:rsidRPr="001238B1">
        <w:rPr>
          <w:rFonts w:asciiTheme="majorHAnsi" w:hAnsiTheme="majorHAnsi"/>
          <w:i/>
          <w:sz w:val="18"/>
        </w:rPr>
        <w:t xml:space="preserve"> tilbudsinnleveringen.</w:t>
      </w:r>
    </w:p>
    <w:p w14:paraId="13F9436F" w14:textId="77777777" w:rsidR="00046DB3" w:rsidRDefault="00046DB3" w:rsidP="00FD5C55">
      <w:pPr>
        <w:rPr>
          <w:rFonts w:asciiTheme="majorHAnsi" w:hAnsiTheme="majorHAnsi"/>
          <w:i/>
          <w:sz w:val="18"/>
        </w:rPr>
      </w:pPr>
    </w:p>
    <w:p w14:paraId="03EE2B82" w14:textId="3918229C" w:rsidR="00046DB3" w:rsidRPr="001238B1" w:rsidRDefault="00046DB3" w:rsidP="00FD5C55">
      <w:pPr>
        <w:rPr>
          <w:rFonts w:asciiTheme="majorHAnsi" w:hAnsiTheme="majorHAnsi"/>
          <w:i/>
          <w:sz w:val="18"/>
        </w:rPr>
      </w:pPr>
      <w:r>
        <w:rPr>
          <w:rFonts w:asciiTheme="majorHAnsi" w:hAnsiTheme="majorHAnsi"/>
          <w:i/>
          <w:sz w:val="18"/>
        </w:rPr>
        <w:t xml:space="preserve">* </w:t>
      </w:r>
      <w:r w:rsidRPr="00046DB3">
        <w:rPr>
          <w:rFonts w:asciiTheme="majorHAnsi" w:hAnsiTheme="majorHAnsi"/>
          <w:i/>
          <w:sz w:val="18"/>
        </w:rPr>
        <w:t xml:space="preserve">Forskudd forutsetter at Forsvarsbygg positivt har angitt i andre deler av konkurransegrunnlaget at dette er tillatt. Er ikke dette gjort, kan ikke leverandøren kreve forskuddsbetaling.  </w:t>
      </w:r>
    </w:p>
    <w:p w14:paraId="1520A617" w14:textId="77777777" w:rsidR="001D0A6A" w:rsidRPr="001D0A6A" w:rsidRDefault="001D0A6A" w:rsidP="001D0A6A">
      <w:pPr>
        <w:rPr>
          <w:rFonts w:ascii="Arial" w:hAnsi="Arial" w:cs="Arial"/>
          <w:sz w:val="36"/>
          <w:szCs w:val="36"/>
        </w:rPr>
      </w:pPr>
    </w:p>
    <w:p w14:paraId="1520A618" w14:textId="77777777" w:rsidR="00D02766" w:rsidRDefault="00D02766" w:rsidP="000B2D6E">
      <w:r>
        <w:br w:type="page"/>
      </w:r>
    </w:p>
    <w:p w14:paraId="1520A619" w14:textId="77777777" w:rsidR="00264991" w:rsidRDefault="00264991" w:rsidP="000B2D6E"/>
    <w:p w14:paraId="1520A61A" w14:textId="77777777" w:rsidR="00D02766" w:rsidRDefault="00D02766" w:rsidP="000B2D6E"/>
    <w:p w14:paraId="1520A61B" w14:textId="77777777" w:rsidR="00D02766" w:rsidRPr="001238B1" w:rsidRDefault="00050F50" w:rsidP="000B2D6E">
      <w:pPr>
        <w:rPr>
          <w:rFonts w:ascii="Arial" w:hAnsi="Arial" w:cs="Arial"/>
          <w:b/>
          <w:sz w:val="28"/>
          <w:szCs w:val="32"/>
        </w:rPr>
      </w:pPr>
      <w:r w:rsidRPr="001238B1">
        <w:rPr>
          <w:rFonts w:ascii="Arial" w:hAnsi="Arial" w:cs="Arial"/>
          <w:b/>
          <w:sz w:val="28"/>
          <w:szCs w:val="32"/>
        </w:rPr>
        <w:t>INNHOLDSFORTEGNELSE</w:t>
      </w:r>
    </w:p>
    <w:p w14:paraId="1520A61C" w14:textId="77777777" w:rsidR="00D02766" w:rsidRDefault="00D02766" w:rsidP="001F3F88"/>
    <w:p w14:paraId="589A2121" w14:textId="6A7327D0" w:rsidR="0049740E" w:rsidRDefault="00C10333">
      <w:pPr>
        <w:pStyle w:val="INNH1"/>
        <w:rPr>
          <w:rFonts w:asciiTheme="minorHAnsi" w:eastAsiaTheme="minorEastAsia" w:hAnsiTheme="minorHAnsi" w:cstheme="minorBidi"/>
          <w:b w:val="0"/>
          <w:smallCaps w:val="0"/>
          <w:noProof/>
          <w:kern w:val="2"/>
          <w:sz w:val="24"/>
          <w:szCs w:val="24"/>
          <w14:ligatures w14:val="standardContextual"/>
        </w:rPr>
      </w:pPr>
      <w:r>
        <w:fldChar w:fldCharType="begin"/>
      </w:r>
      <w:r>
        <w:instrText xml:space="preserve"> TOC \h \z \t "Overskrift 1;2;Tittel;1" </w:instrText>
      </w:r>
      <w:r>
        <w:fldChar w:fldCharType="separate"/>
      </w:r>
      <w:hyperlink w:anchor="_Toc199149941" w:history="1">
        <w:r w:rsidR="0049740E" w:rsidRPr="000A6470">
          <w:rPr>
            <w:rStyle w:val="Hyperkobling"/>
            <w:noProof/>
          </w:rPr>
          <w:t>GENERELLE KONTRAKTSBESTEMMELSER</w:t>
        </w:r>
        <w:r w:rsidR="0049740E">
          <w:rPr>
            <w:noProof/>
            <w:webHidden/>
          </w:rPr>
          <w:tab/>
        </w:r>
        <w:r w:rsidR="0049740E">
          <w:rPr>
            <w:noProof/>
            <w:webHidden/>
          </w:rPr>
          <w:fldChar w:fldCharType="begin"/>
        </w:r>
        <w:r w:rsidR="0049740E">
          <w:rPr>
            <w:noProof/>
            <w:webHidden/>
          </w:rPr>
          <w:instrText xml:space="preserve"> PAGEREF _Toc199149941 \h </w:instrText>
        </w:r>
        <w:r w:rsidR="0049740E">
          <w:rPr>
            <w:noProof/>
            <w:webHidden/>
          </w:rPr>
        </w:r>
        <w:r w:rsidR="0049740E">
          <w:rPr>
            <w:noProof/>
            <w:webHidden/>
          </w:rPr>
          <w:fldChar w:fldCharType="separate"/>
        </w:r>
        <w:r w:rsidR="00BA7A9C">
          <w:rPr>
            <w:noProof/>
            <w:webHidden/>
          </w:rPr>
          <w:t>3</w:t>
        </w:r>
        <w:r w:rsidR="0049740E">
          <w:rPr>
            <w:noProof/>
            <w:webHidden/>
          </w:rPr>
          <w:fldChar w:fldCharType="end"/>
        </w:r>
      </w:hyperlink>
    </w:p>
    <w:p w14:paraId="2BF5D531" w14:textId="36618D64"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42" w:history="1">
        <w:r w:rsidRPr="000A6470">
          <w:rPr>
            <w:rStyle w:val="Hyperkobling"/>
            <w:noProof/>
          </w:rPr>
          <w:t>1 Generelle kontraktsbestemmelser</w:t>
        </w:r>
        <w:r>
          <w:rPr>
            <w:noProof/>
            <w:webHidden/>
          </w:rPr>
          <w:tab/>
        </w:r>
        <w:r>
          <w:rPr>
            <w:noProof/>
            <w:webHidden/>
          </w:rPr>
          <w:fldChar w:fldCharType="begin"/>
        </w:r>
        <w:r>
          <w:rPr>
            <w:noProof/>
            <w:webHidden/>
          </w:rPr>
          <w:instrText xml:space="preserve"> PAGEREF _Toc199149942 \h </w:instrText>
        </w:r>
        <w:r>
          <w:rPr>
            <w:noProof/>
            <w:webHidden/>
          </w:rPr>
        </w:r>
        <w:r>
          <w:rPr>
            <w:noProof/>
            <w:webHidden/>
          </w:rPr>
          <w:fldChar w:fldCharType="separate"/>
        </w:r>
        <w:r w:rsidR="00BA7A9C">
          <w:rPr>
            <w:noProof/>
            <w:webHidden/>
          </w:rPr>
          <w:t>3</w:t>
        </w:r>
        <w:r>
          <w:rPr>
            <w:noProof/>
            <w:webHidden/>
          </w:rPr>
          <w:fldChar w:fldCharType="end"/>
        </w:r>
      </w:hyperlink>
    </w:p>
    <w:p w14:paraId="1100895A" w14:textId="52B80DA2"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43" w:history="1">
        <w:r w:rsidRPr="000A6470">
          <w:rPr>
            <w:rStyle w:val="Hyperkobling"/>
            <w:noProof/>
          </w:rPr>
          <w:t>2 Definisjoner (NS 8407 punkt 1)</w:t>
        </w:r>
        <w:r>
          <w:rPr>
            <w:noProof/>
            <w:webHidden/>
          </w:rPr>
          <w:tab/>
        </w:r>
        <w:r>
          <w:rPr>
            <w:noProof/>
            <w:webHidden/>
          </w:rPr>
          <w:fldChar w:fldCharType="begin"/>
        </w:r>
        <w:r>
          <w:rPr>
            <w:noProof/>
            <w:webHidden/>
          </w:rPr>
          <w:instrText xml:space="preserve"> PAGEREF _Toc199149943 \h </w:instrText>
        </w:r>
        <w:r>
          <w:rPr>
            <w:noProof/>
            <w:webHidden/>
          </w:rPr>
        </w:r>
        <w:r>
          <w:rPr>
            <w:noProof/>
            <w:webHidden/>
          </w:rPr>
          <w:fldChar w:fldCharType="separate"/>
        </w:r>
        <w:r w:rsidR="00BA7A9C">
          <w:rPr>
            <w:noProof/>
            <w:webHidden/>
          </w:rPr>
          <w:t>3</w:t>
        </w:r>
        <w:r>
          <w:rPr>
            <w:noProof/>
            <w:webHidden/>
          </w:rPr>
          <w:fldChar w:fldCharType="end"/>
        </w:r>
      </w:hyperlink>
    </w:p>
    <w:p w14:paraId="5CA1FF49" w14:textId="2C58F885"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44" w:history="1">
        <w:r w:rsidRPr="000A6470">
          <w:rPr>
            <w:rStyle w:val="Hyperkobling"/>
            <w:noProof/>
          </w:rPr>
          <w:t>3 Kommunikasjon mellom partene (tillegg til NS 8407)</w:t>
        </w:r>
        <w:r>
          <w:rPr>
            <w:noProof/>
            <w:webHidden/>
          </w:rPr>
          <w:tab/>
        </w:r>
        <w:r>
          <w:rPr>
            <w:noProof/>
            <w:webHidden/>
          </w:rPr>
          <w:fldChar w:fldCharType="begin"/>
        </w:r>
        <w:r>
          <w:rPr>
            <w:noProof/>
            <w:webHidden/>
          </w:rPr>
          <w:instrText xml:space="preserve"> PAGEREF _Toc199149944 \h </w:instrText>
        </w:r>
        <w:r>
          <w:rPr>
            <w:noProof/>
            <w:webHidden/>
          </w:rPr>
        </w:r>
        <w:r>
          <w:rPr>
            <w:noProof/>
            <w:webHidden/>
          </w:rPr>
          <w:fldChar w:fldCharType="separate"/>
        </w:r>
        <w:r w:rsidR="00BA7A9C">
          <w:rPr>
            <w:noProof/>
            <w:webHidden/>
          </w:rPr>
          <w:t>3</w:t>
        </w:r>
        <w:r>
          <w:rPr>
            <w:noProof/>
            <w:webHidden/>
          </w:rPr>
          <w:fldChar w:fldCharType="end"/>
        </w:r>
      </w:hyperlink>
    </w:p>
    <w:p w14:paraId="4DCB7932" w14:textId="5D02CDBE"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45" w:history="1">
        <w:r w:rsidRPr="000A6470">
          <w:rPr>
            <w:rStyle w:val="Hyperkobling"/>
            <w:noProof/>
          </w:rPr>
          <w:t>4 Varsler og krav (NS 8407 punkt 5)</w:t>
        </w:r>
        <w:r>
          <w:rPr>
            <w:noProof/>
            <w:webHidden/>
          </w:rPr>
          <w:tab/>
        </w:r>
        <w:r>
          <w:rPr>
            <w:noProof/>
            <w:webHidden/>
          </w:rPr>
          <w:fldChar w:fldCharType="begin"/>
        </w:r>
        <w:r>
          <w:rPr>
            <w:noProof/>
            <w:webHidden/>
          </w:rPr>
          <w:instrText xml:space="preserve"> PAGEREF _Toc199149945 \h </w:instrText>
        </w:r>
        <w:r>
          <w:rPr>
            <w:noProof/>
            <w:webHidden/>
          </w:rPr>
        </w:r>
        <w:r>
          <w:rPr>
            <w:noProof/>
            <w:webHidden/>
          </w:rPr>
          <w:fldChar w:fldCharType="separate"/>
        </w:r>
        <w:r w:rsidR="00BA7A9C">
          <w:rPr>
            <w:noProof/>
            <w:webHidden/>
          </w:rPr>
          <w:t>3</w:t>
        </w:r>
        <w:r>
          <w:rPr>
            <w:noProof/>
            <w:webHidden/>
          </w:rPr>
          <w:fldChar w:fldCharType="end"/>
        </w:r>
      </w:hyperlink>
    </w:p>
    <w:p w14:paraId="11F55FAA" w14:textId="6A838C5F"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46" w:history="1">
        <w:r w:rsidRPr="000A6470">
          <w:rPr>
            <w:rStyle w:val="Hyperkobling"/>
            <w:noProof/>
          </w:rPr>
          <w:t>5 Partenes sikkerhetsstillelse (NS 8407 punkt 7)</w:t>
        </w:r>
        <w:r>
          <w:rPr>
            <w:noProof/>
            <w:webHidden/>
          </w:rPr>
          <w:tab/>
        </w:r>
        <w:r>
          <w:rPr>
            <w:noProof/>
            <w:webHidden/>
          </w:rPr>
          <w:fldChar w:fldCharType="begin"/>
        </w:r>
        <w:r>
          <w:rPr>
            <w:noProof/>
            <w:webHidden/>
          </w:rPr>
          <w:instrText xml:space="preserve"> PAGEREF _Toc199149946 \h </w:instrText>
        </w:r>
        <w:r>
          <w:rPr>
            <w:noProof/>
            <w:webHidden/>
          </w:rPr>
        </w:r>
        <w:r>
          <w:rPr>
            <w:noProof/>
            <w:webHidden/>
          </w:rPr>
          <w:fldChar w:fldCharType="separate"/>
        </w:r>
        <w:r w:rsidR="00BA7A9C">
          <w:rPr>
            <w:noProof/>
            <w:webHidden/>
          </w:rPr>
          <w:t>3</w:t>
        </w:r>
        <w:r>
          <w:rPr>
            <w:noProof/>
            <w:webHidden/>
          </w:rPr>
          <w:fldChar w:fldCharType="end"/>
        </w:r>
      </w:hyperlink>
    </w:p>
    <w:p w14:paraId="0D63B0D6" w14:textId="4A852229"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47" w:history="1">
        <w:r w:rsidRPr="000A6470">
          <w:rPr>
            <w:rStyle w:val="Hyperkobling"/>
            <w:noProof/>
          </w:rPr>
          <w:t>6 Totalentreprenørens forsikring (NS 8407 punkt 8)</w:t>
        </w:r>
        <w:r>
          <w:rPr>
            <w:noProof/>
            <w:webHidden/>
          </w:rPr>
          <w:tab/>
        </w:r>
        <w:r>
          <w:rPr>
            <w:noProof/>
            <w:webHidden/>
          </w:rPr>
          <w:fldChar w:fldCharType="begin"/>
        </w:r>
        <w:r>
          <w:rPr>
            <w:noProof/>
            <w:webHidden/>
          </w:rPr>
          <w:instrText xml:space="preserve"> PAGEREF _Toc199149947 \h </w:instrText>
        </w:r>
        <w:r>
          <w:rPr>
            <w:noProof/>
            <w:webHidden/>
          </w:rPr>
        </w:r>
        <w:r>
          <w:rPr>
            <w:noProof/>
            <w:webHidden/>
          </w:rPr>
          <w:fldChar w:fldCharType="separate"/>
        </w:r>
        <w:r w:rsidR="00BA7A9C">
          <w:rPr>
            <w:noProof/>
            <w:webHidden/>
          </w:rPr>
          <w:t>4</w:t>
        </w:r>
        <w:r>
          <w:rPr>
            <w:noProof/>
            <w:webHidden/>
          </w:rPr>
          <w:fldChar w:fldCharType="end"/>
        </w:r>
      </w:hyperlink>
    </w:p>
    <w:p w14:paraId="4483BE6F" w14:textId="34ABB891"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48" w:history="1">
        <w:r w:rsidRPr="000A6470">
          <w:rPr>
            <w:rStyle w:val="Hyperkobling"/>
            <w:noProof/>
          </w:rPr>
          <w:t>7 Partenes representanter (NS 8407 punkt 9)</w:t>
        </w:r>
        <w:r>
          <w:rPr>
            <w:noProof/>
            <w:webHidden/>
          </w:rPr>
          <w:tab/>
        </w:r>
        <w:r>
          <w:rPr>
            <w:noProof/>
            <w:webHidden/>
          </w:rPr>
          <w:fldChar w:fldCharType="begin"/>
        </w:r>
        <w:r>
          <w:rPr>
            <w:noProof/>
            <w:webHidden/>
          </w:rPr>
          <w:instrText xml:space="preserve"> PAGEREF _Toc199149948 \h </w:instrText>
        </w:r>
        <w:r>
          <w:rPr>
            <w:noProof/>
            <w:webHidden/>
          </w:rPr>
        </w:r>
        <w:r>
          <w:rPr>
            <w:noProof/>
            <w:webHidden/>
          </w:rPr>
          <w:fldChar w:fldCharType="separate"/>
        </w:r>
        <w:r w:rsidR="00BA7A9C">
          <w:rPr>
            <w:noProof/>
            <w:webHidden/>
          </w:rPr>
          <w:t>4</w:t>
        </w:r>
        <w:r>
          <w:rPr>
            <w:noProof/>
            <w:webHidden/>
          </w:rPr>
          <w:fldChar w:fldCharType="end"/>
        </w:r>
      </w:hyperlink>
    </w:p>
    <w:p w14:paraId="0D2D871D" w14:textId="39D0AE04"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49" w:history="1">
        <w:r w:rsidRPr="000A6470">
          <w:rPr>
            <w:rStyle w:val="Hyperkobling"/>
            <w:noProof/>
          </w:rPr>
          <w:t>8 Kontraktsmedhjelpere (NS 8407 punkt 10)</w:t>
        </w:r>
        <w:r>
          <w:rPr>
            <w:noProof/>
            <w:webHidden/>
          </w:rPr>
          <w:tab/>
        </w:r>
        <w:r>
          <w:rPr>
            <w:noProof/>
            <w:webHidden/>
          </w:rPr>
          <w:fldChar w:fldCharType="begin"/>
        </w:r>
        <w:r>
          <w:rPr>
            <w:noProof/>
            <w:webHidden/>
          </w:rPr>
          <w:instrText xml:space="preserve"> PAGEREF _Toc199149949 \h </w:instrText>
        </w:r>
        <w:r>
          <w:rPr>
            <w:noProof/>
            <w:webHidden/>
          </w:rPr>
        </w:r>
        <w:r>
          <w:rPr>
            <w:noProof/>
            <w:webHidden/>
          </w:rPr>
          <w:fldChar w:fldCharType="separate"/>
        </w:r>
        <w:r w:rsidR="00BA7A9C">
          <w:rPr>
            <w:noProof/>
            <w:webHidden/>
          </w:rPr>
          <w:t>4</w:t>
        </w:r>
        <w:r>
          <w:rPr>
            <w:noProof/>
            <w:webHidden/>
          </w:rPr>
          <w:fldChar w:fldCharType="end"/>
        </w:r>
      </w:hyperlink>
    </w:p>
    <w:p w14:paraId="26A50E65" w14:textId="6BC0FCB7"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0" w:history="1">
        <w:r w:rsidRPr="000A6470">
          <w:rPr>
            <w:rStyle w:val="Hyperkobling"/>
            <w:noProof/>
          </w:rPr>
          <w:t>9 Tiltransport av entreprenører. Byggplassadministrasjon mv (NS 8407 punkt 12)</w:t>
        </w:r>
        <w:r>
          <w:rPr>
            <w:noProof/>
            <w:webHidden/>
          </w:rPr>
          <w:tab/>
        </w:r>
        <w:r>
          <w:rPr>
            <w:noProof/>
            <w:webHidden/>
          </w:rPr>
          <w:fldChar w:fldCharType="begin"/>
        </w:r>
        <w:r>
          <w:rPr>
            <w:noProof/>
            <w:webHidden/>
          </w:rPr>
          <w:instrText xml:space="preserve"> PAGEREF _Toc199149950 \h </w:instrText>
        </w:r>
        <w:r>
          <w:rPr>
            <w:noProof/>
            <w:webHidden/>
          </w:rPr>
        </w:r>
        <w:r>
          <w:rPr>
            <w:noProof/>
            <w:webHidden/>
          </w:rPr>
          <w:fldChar w:fldCharType="separate"/>
        </w:r>
        <w:r w:rsidR="00BA7A9C">
          <w:rPr>
            <w:noProof/>
            <w:webHidden/>
          </w:rPr>
          <w:t>5</w:t>
        </w:r>
        <w:r>
          <w:rPr>
            <w:noProof/>
            <w:webHidden/>
          </w:rPr>
          <w:fldChar w:fldCharType="end"/>
        </w:r>
      </w:hyperlink>
    </w:p>
    <w:p w14:paraId="25260EA3" w14:textId="75819BBF"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1" w:history="1">
        <w:r w:rsidRPr="000A6470">
          <w:rPr>
            <w:rStyle w:val="Hyperkobling"/>
            <w:noProof/>
          </w:rPr>
          <w:t>10 Prosjektering, rådgivning mv. (NS 8407 punkt 16)</w:t>
        </w:r>
        <w:r>
          <w:rPr>
            <w:noProof/>
            <w:webHidden/>
          </w:rPr>
          <w:tab/>
        </w:r>
        <w:r>
          <w:rPr>
            <w:noProof/>
            <w:webHidden/>
          </w:rPr>
          <w:fldChar w:fldCharType="begin"/>
        </w:r>
        <w:r>
          <w:rPr>
            <w:noProof/>
            <w:webHidden/>
          </w:rPr>
          <w:instrText xml:space="preserve"> PAGEREF _Toc199149951 \h </w:instrText>
        </w:r>
        <w:r>
          <w:rPr>
            <w:noProof/>
            <w:webHidden/>
          </w:rPr>
        </w:r>
        <w:r>
          <w:rPr>
            <w:noProof/>
            <w:webHidden/>
          </w:rPr>
          <w:fldChar w:fldCharType="separate"/>
        </w:r>
        <w:r w:rsidR="00BA7A9C">
          <w:rPr>
            <w:noProof/>
            <w:webHidden/>
          </w:rPr>
          <w:t>5</w:t>
        </w:r>
        <w:r>
          <w:rPr>
            <w:noProof/>
            <w:webHidden/>
          </w:rPr>
          <w:fldChar w:fldCharType="end"/>
        </w:r>
      </w:hyperlink>
    </w:p>
    <w:p w14:paraId="400C43CE" w14:textId="13C69DA0"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2" w:history="1">
        <w:r w:rsidRPr="000A6470">
          <w:rPr>
            <w:rStyle w:val="Hyperkobling"/>
            <w:noProof/>
          </w:rPr>
          <w:t>11 Forhold på byggeplassen (NS 8407 punkt 18)</w:t>
        </w:r>
        <w:r>
          <w:rPr>
            <w:noProof/>
            <w:webHidden/>
          </w:rPr>
          <w:tab/>
        </w:r>
        <w:r>
          <w:rPr>
            <w:noProof/>
            <w:webHidden/>
          </w:rPr>
          <w:fldChar w:fldCharType="begin"/>
        </w:r>
        <w:r>
          <w:rPr>
            <w:noProof/>
            <w:webHidden/>
          </w:rPr>
          <w:instrText xml:space="preserve"> PAGEREF _Toc199149952 \h </w:instrText>
        </w:r>
        <w:r>
          <w:rPr>
            <w:noProof/>
            <w:webHidden/>
          </w:rPr>
        </w:r>
        <w:r>
          <w:rPr>
            <w:noProof/>
            <w:webHidden/>
          </w:rPr>
          <w:fldChar w:fldCharType="separate"/>
        </w:r>
        <w:r w:rsidR="00BA7A9C">
          <w:rPr>
            <w:noProof/>
            <w:webHidden/>
          </w:rPr>
          <w:t>6</w:t>
        </w:r>
        <w:r>
          <w:rPr>
            <w:noProof/>
            <w:webHidden/>
          </w:rPr>
          <w:fldChar w:fldCharType="end"/>
        </w:r>
      </w:hyperlink>
    </w:p>
    <w:p w14:paraId="3191FF58" w14:textId="0DB4ED9B"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3" w:history="1">
        <w:r w:rsidRPr="000A6470">
          <w:rPr>
            <w:rStyle w:val="Hyperkobling"/>
            <w:noProof/>
          </w:rPr>
          <w:t>12 Klima og miljø</w:t>
        </w:r>
        <w:r>
          <w:rPr>
            <w:noProof/>
            <w:webHidden/>
          </w:rPr>
          <w:tab/>
        </w:r>
        <w:r>
          <w:rPr>
            <w:noProof/>
            <w:webHidden/>
          </w:rPr>
          <w:fldChar w:fldCharType="begin"/>
        </w:r>
        <w:r>
          <w:rPr>
            <w:noProof/>
            <w:webHidden/>
          </w:rPr>
          <w:instrText xml:space="preserve"> PAGEREF _Toc199149953 \h </w:instrText>
        </w:r>
        <w:r>
          <w:rPr>
            <w:noProof/>
            <w:webHidden/>
          </w:rPr>
        </w:r>
        <w:r>
          <w:rPr>
            <w:noProof/>
            <w:webHidden/>
          </w:rPr>
          <w:fldChar w:fldCharType="separate"/>
        </w:r>
        <w:r w:rsidR="00BA7A9C">
          <w:rPr>
            <w:noProof/>
            <w:webHidden/>
          </w:rPr>
          <w:t>9</w:t>
        </w:r>
        <w:r>
          <w:rPr>
            <w:noProof/>
            <w:webHidden/>
          </w:rPr>
          <w:fldChar w:fldCharType="end"/>
        </w:r>
      </w:hyperlink>
    </w:p>
    <w:p w14:paraId="48FD8DB6" w14:textId="435DB1CE"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4" w:history="1">
        <w:r w:rsidRPr="000A6470">
          <w:rPr>
            <w:rStyle w:val="Hyperkobling"/>
            <w:noProof/>
          </w:rPr>
          <w:t>13 Etiske krav</w:t>
        </w:r>
        <w:r>
          <w:rPr>
            <w:noProof/>
            <w:webHidden/>
          </w:rPr>
          <w:tab/>
        </w:r>
        <w:r>
          <w:rPr>
            <w:noProof/>
            <w:webHidden/>
          </w:rPr>
          <w:fldChar w:fldCharType="begin"/>
        </w:r>
        <w:r>
          <w:rPr>
            <w:noProof/>
            <w:webHidden/>
          </w:rPr>
          <w:instrText xml:space="preserve"> PAGEREF _Toc199149954 \h </w:instrText>
        </w:r>
        <w:r>
          <w:rPr>
            <w:noProof/>
            <w:webHidden/>
          </w:rPr>
        </w:r>
        <w:r>
          <w:rPr>
            <w:noProof/>
            <w:webHidden/>
          </w:rPr>
          <w:fldChar w:fldCharType="separate"/>
        </w:r>
        <w:r w:rsidR="00BA7A9C">
          <w:rPr>
            <w:noProof/>
            <w:webHidden/>
          </w:rPr>
          <w:t>10</w:t>
        </w:r>
        <w:r>
          <w:rPr>
            <w:noProof/>
            <w:webHidden/>
          </w:rPr>
          <w:fldChar w:fldCharType="end"/>
        </w:r>
      </w:hyperlink>
    </w:p>
    <w:p w14:paraId="4232688B" w14:textId="5D81BB5E"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5" w:history="1">
        <w:r w:rsidRPr="000A6470">
          <w:rPr>
            <w:rStyle w:val="Hyperkobling"/>
            <w:noProof/>
          </w:rPr>
          <w:t>14 Byggherrens rett til å føre kontroll (NS 8407 punkt 20.2)</w:t>
        </w:r>
        <w:r>
          <w:rPr>
            <w:noProof/>
            <w:webHidden/>
          </w:rPr>
          <w:tab/>
        </w:r>
        <w:r>
          <w:rPr>
            <w:noProof/>
            <w:webHidden/>
          </w:rPr>
          <w:fldChar w:fldCharType="begin"/>
        </w:r>
        <w:r>
          <w:rPr>
            <w:noProof/>
            <w:webHidden/>
          </w:rPr>
          <w:instrText xml:space="preserve"> PAGEREF _Toc199149955 \h </w:instrText>
        </w:r>
        <w:r>
          <w:rPr>
            <w:noProof/>
            <w:webHidden/>
          </w:rPr>
        </w:r>
        <w:r>
          <w:rPr>
            <w:noProof/>
            <w:webHidden/>
          </w:rPr>
          <w:fldChar w:fldCharType="separate"/>
        </w:r>
        <w:r w:rsidR="00BA7A9C">
          <w:rPr>
            <w:noProof/>
            <w:webHidden/>
          </w:rPr>
          <w:t>14</w:t>
        </w:r>
        <w:r>
          <w:rPr>
            <w:noProof/>
            <w:webHidden/>
          </w:rPr>
          <w:fldChar w:fldCharType="end"/>
        </w:r>
      </w:hyperlink>
    </w:p>
    <w:p w14:paraId="22E165C7" w14:textId="25945A8B"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6" w:history="1">
        <w:r w:rsidRPr="000A6470">
          <w:rPr>
            <w:rStyle w:val="Hyperkobling"/>
            <w:noProof/>
          </w:rPr>
          <w:t>15 Fremdriftsstatus og varsling (NS 8407 punkt 21.3)</w:t>
        </w:r>
        <w:r>
          <w:rPr>
            <w:noProof/>
            <w:webHidden/>
          </w:rPr>
          <w:tab/>
        </w:r>
        <w:r>
          <w:rPr>
            <w:noProof/>
            <w:webHidden/>
          </w:rPr>
          <w:fldChar w:fldCharType="begin"/>
        </w:r>
        <w:r>
          <w:rPr>
            <w:noProof/>
            <w:webHidden/>
          </w:rPr>
          <w:instrText xml:space="preserve"> PAGEREF _Toc199149956 \h </w:instrText>
        </w:r>
        <w:r>
          <w:rPr>
            <w:noProof/>
            <w:webHidden/>
          </w:rPr>
        </w:r>
        <w:r>
          <w:rPr>
            <w:noProof/>
            <w:webHidden/>
          </w:rPr>
          <w:fldChar w:fldCharType="separate"/>
        </w:r>
        <w:r w:rsidR="00BA7A9C">
          <w:rPr>
            <w:noProof/>
            <w:webHidden/>
          </w:rPr>
          <w:t>15</w:t>
        </w:r>
        <w:r>
          <w:rPr>
            <w:noProof/>
            <w:webHidden/>
          </w:rPr>
          <w:fldChar w:fldCharType="end"/>
        </w:r>
      </w:hyperlink>
    </w:p>
    <w:p w14:paraId="3C0A4F7F" w14:textId="5E75FB6B"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7" w:history="1">
        <w:r w:rsidRPr="000A6470">
          <w:rPr>
            <w:rStyle w:val="Hyperkobling"/>
            <w:noProof/>
          </w:rPr>
          <w:t>16 Retten til å pålegge endringer (NS 8407 punkt 31.1)</w:t>
        </w:r>
        <w:r>
          <w:rPr>
            <w:noProof/>
            <w:webHidden/>
          </w:rPr>
          <w:tab/>
        </w:r>
        <w:r>
          <w:rPr>
            <w:noProof/>
            <w:webHidden/>
          </w:rPr>
          <w:fldChar w:fldCharType="begin"/>
        </w:r>
        <w:r>
          <w:rPr>
            <w:noProof/>
            <w:webHidden/>
          </w:rPr>
          <w:instrText xml:space="preserve"> PAGEREF _Toc199149957 \h </w:instrText>
        </w:r>
        <w:r>
          <w:rPr>
            <w:noProof/>
            <w:webHidden/>
          </w:rPr>
        </w:r>
        <w:r>
          <w:rPr>
            <w:noProof/>
            <w:webHidden/>
          </w:rPr>
          <w:fldChar w:fldCharType="separate"/>
        </w:r>
        <w:r w:rsidR="00BA7A9C">
          <w:rPr>
            <w:noProof/>
            <w:webHidden/>
          </w:rPr>
          <w:t>15</w:t>
        </w:r>
        <w:r>
          <w:rPr>
            <w:noProof/>
            <w:webHidden/>
          </w:rPr>
          <w:fldChar w:fldCharType="end"/>
        </w:r>
      </w:hyperlink>
    </w:p>
    <w:p w14:paraId="72988A8F" w14:textId="0A85B02D"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8" w:history="1">
        <w:r w:rsidRPr="000A6470">
          <w:rPr>
            <w:rStyle w:val="Hyperkobling"/>
            <w:noProof/>
          </w:rPr>
          <w:t>17 Særskilt varsel om økte utgifter til rigg og drift mv. (NS 8407 punkt 34.1.3)</w:t>
        </w:r>
        <w:r>
          <w:rPr>
            <w:noProof/>
            <w:webHidden/>
          </w:rPr>
          <w:tab/>
        </w:r>
        <w:r>
          <w:rPr>
            <w:noProof/>
            <w:webHidden/>
          </w:rPr>
          <w:fldChar w:fldCharType="begin"/>
        </w:r>
        <w:r>
          <w:rPr>
            <w:noProof/>
            <w:webHidden/>
          </w:rPr>
          <w:instrText xml:space="preserve"> PAGEREF _Toc199149958 \h </w:instrText>
        </w:r>
        <w:r>
          <w:rPr>
            <w:noProof/>
            <w:webHidden/>
          </w:rPr>
        </w:r>
        <w:r>
          <w:rPr>
            <w:noProof/>
            <w:webHidden/>
          </w:rPr>
          <w:fldChar w:fldCharType="separate"/>
        </w:r>
        <w:r w:rsidR="00BA7A9C">
          <w:rPr>
            <w:noProof/>
            <w:webHidden/>
          </w:rPr>
          <w:t>15</w:t>
        </w:r>
        <w:r>
          <w:rPr>
            <w:noProof/>
            <w:webHidden/>
          </w:rPr>
          <w:fldChar w:fldCharType="end"/>
        </w:r>
      </w:hyperlink>
    </w:p>
    <w:p w14:paraId="61087E77" w14:textId="6B7C38B3"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59" w:history="1">
        <w:r w:rsidRPr="000A6470">
          <w:rPr>
            <w:rStyle w:val="Hyperkobling"/>
            <w:noProof/>
          </w:rPr>
          <w:t>18 Uenighet om endringer (NS 8407 punkt 35)</w:t>
        </w:r>
        <w:r>
          <w:rPr>
            <w:noProof/>
            <w:webHidden/>
          </w:rPr>
          <w:tab/>
        </w:r>
        <w:r>
          <w:rPr>
            <w:noProof/>
            <w:webHidden/>
          </w:rPr>
          <w:fldChar w:fldCharType="begin"/>
        </w:r>
        <w:r>
          <w:rPr>
            <w:noProof/>
            <w:webHidden/>
          </w:rPr>
          <w:instrText xml:space="preserve"> PAGEREF _Toc199149959 \h </w:instrText>
        </w:r>
        <w:r>
          <w:rPr>
            <w:noProof/>
            <w:webHidden/>
          </w:rPr>
        </w:r>
        <w:r>
          <w:rPr>
            <w:noProof/>
            <w:webHidden/>
          </w:rPr>
          <w:fldChar w:fldCharType="separate"/>
        </w:r>
        <w:r w:rsidR="00BA7A9C">
          <w:rPr>
            <w:noProof/>
            <w:webHidden/>
          </w:rPr>
          <w:t>16</w:t>
        </w:r>
        <w:r>
          <w:rPr>
            <w:noProof/>
            <w:webHidden/>
          </w:rPr>
          <w:fldChar w:fldCharType="end"/>
        </w:r>
      </w:hyperlink>
    </w:p>
    <w:p w14:paraId="1DE89870" w14:textId="4675F1FE"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0" w:history="1">
        <w:r w:rsidRPr="000A6470">
          <w:rPr>
            <w:rStyle w:val="Hyperkobling"/>
            <w:noProof/>
          </w:rPr>
          <w:t>19 Forberedelse til overtakelse (NS 8407 punkt 36)</w:t>
        </w:r>
        <w:r>
          <w:rPr>
            <w:noProof/>
            <w:webHidden/>
          </w:rPr>
          <w:tab/>
        </w:r>
        <w:r>
          <w:rPr>
            <w:noProof/>
            <w:webHidden/>
          </w:rPr>
          <w:fldChar w:fldCharType="begin"/>
        </w:r>
        <w:r>
          <w:rPr>
            <w:noProof/>
            <w:webHidden/>
          </w:rPr>
          <w:instrText xml:space="preserve"> PAGEREF _Toc199149960 \h </w:instrText>
        </w:r>
        <w:r>
          <w:rPr>
            <w:noProof/>
            <w:webHidden/>
          </w:rPr>
        </w:r>
        <w:r>
          <w:rPr>
            <w:noProof/>
            <w:webHidden/>
          </w:rPr>
          <w:fldChar w:fldCharType="separate"/>
        </w:r>
        <w:r w:rsidR="00BA7A9C">
          <w:rPr>
            <w:noProof/>
            <w:webHidden/>
          </w:rPr>
          <w:t>16</w:t>
        </w:r>
        <w:r>
          <w:rPr>
            <w:noProof/>
            <w:webHidden/>
          </w:rPr>
          <w:fldChar w:fldCharType="end"/>
        </w:r>
      </w:hyperlink>
    </w:p>
    <w:p w14:paraId="7F2CC82A" w14:textId="033D85CA"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1" w:history="1">
        <w:r w:rsidRPr="000A6470">
          <w:rPr>
            <w:rStyle w:val="Hyperkobling"/>
            <w:noProof/>
          </w:rPr>
          <w:t>20 Prøvedrift (NS 8407 punkt 38.2)</w:t>
        </w:r>
        <w:r>
          <w:rPr>
            <w:noProof/>
            <w:webHidden/>
          </w:rPr>
          <w:tab/>
        </w:r>
        <w:r>
          <w:rPr>
            <w:noProof/>
            <w:webHidden/>
          </w:rPr>
          <w:fldChar w:fldCharType="begin"/>
        </w:r>
        <w:r>
          <w:rPr>
            <w:noProof/>
            <w:webHidden/>
          </w:rPr>
          <w:instrText xml:space="preserve"> PAGEREF _Toc199149961 \h </w:instrText>
        </w:r>
        <w:r>
          <w:rPr>
            <w:noProof/>
            <w:webHidden/>
          </w:rPr>
        </w:r>
        <w:r>
          <w:rPr>
            <w:noProof/>
            <w:webHidden/>
          </w:rPr>
          <w:fldChar w:fldCharType="separate"/>
        </w:r>
        <w:r w:rsidR="00BA7A9C">
          <w:rPr>
            <w:noProof/>
            <w:webHidden/>
          </w:rPr>
          <w:t>17</w:t>
        </w:r>
        <w:r>
          <w:rPr>
            <w:noProof/>
            <w:webHidden/>
          </w:rPr>
          <w:fldChar w:fldCharType="end"/>
        </w:r>
      </w:hyperlink>
    </w:p>
    <w:p w14:paraId="7407FE66" w14:textId="65125D78"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2" w:history="1">
        <w:r w:rsidRPr="000A6470">
          <w:rPr>
            <w:rStyle w:val="Hyperkobling"/>
            <w:noProof/>
          </w:rPr>
          <w:t>21 Forsinkelse (NS 8407 punkt 40)</w:t>
        </w:r>
        <w:r>
          <w:rPr>
            <w:noProof/>
            <w:webHidden/>
          </w:rPr>
          <w:tab/>
        </w:r>
        <w:r>
          <w:rPr>
            <w:noProof/>
            <w:webHidden/>
          </w:rPr>
          <w:fldChar w:fldCharType="begin"/>
        </w:r>
        <w:r>
          <w:rPr>
            <w:noProof/>
            <w:webHidden/>
          </w:rPr>
          <w:instrText xml:space="preserve"> PAGEREF _Toc199149962 \h </w:instrText>
        </w:r>
        <w:r>
          <w:rPr>
            <w:noProof/>
            <w:webHidden/>
          </w:rPr>
        </w:r>
        <w:r>
          <w:rPr>
            <w:noProof/>
            <w:webHidden/>
          </w:rPr>
          <w:fldChar w:fldCharType="separate"/>
        </w:r>
        <w:r w:rsidR="00BA7A9C">
          <w:rPr>
            <w:noProof/>
            <w:webHidden/>
          </w:rPr>
          <w:t>17</w:t>
        </w:r>
        <w:r>
          <w:rPr>
            <w:noProof/>
            <w:webHidden/>
          </w:rPr>
          <w:fldChar w:fldCharType="end"/>
        </w:r>
      </w:hyperlink>
    </w:p>
    <w:p w14:paraId="71B774BB" w14:textId="34A354BA"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3" w:history="1">
        <w:r w:rsidRPr="000A6470">
          <w:rPr>
            <w:rStyle w:val="Hyperkobling"/>
            <w:noProof/>
          </w:rPr>
          <w:t>22 Utbedring (NS 8407 punkt 42.3)</w:t>
        </w:r>
        <w:r>
          <w:rPr>
            <w:noProof/>
            <w:webHidden/>
          </w:rPr>
          <w:tab/>
        </w:r>
        <w:r>
          <w:rPr>
            <w:noProof/>
            <w:webHidden/>
          </w:rPr>
          <w:fldChar w:fldCharType="begin"/>
        </w:r>
        <w:r>
          <w:rPr>
            <w:noProof/>
            <w:webHidden/>
          </w:rPr>
          <w:instrText xml:space="preserve"> PAGEREF _Toc199149963 \h </w:instrText>
        </w:r>
        <w:r>
          <w:rPr>
            <w:noProof/>
            <w:webHidden/>
          </w:rPr>
        </w:r>
        <w:r>
          <w:rPr>
            <w:noProof/>
            <w:webHidden/>
          </w:rPr>
          <w:fldChar w:fldCharType="separate"/>
        </w:r>
        <w:r w:rsidR="00BA7A9C">
          <w:rPr>
            <w:noProof/>
            <w:webHidden/>
          </w:rPr>
          <w:t>18</w:t>
        </w:r>
        <w:r>
          <w:rPr>
            <w:noProof/>
            <w:webHidden/>
          </w:rPr>
          <w:fldChar w:fldCharType="end"/>
        </w:r>
      </w:hyperlink>
    </w:p>
    <w:p w14:paraId="26061682" w14:textId="3437DFFB"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4" w:history="1">
        <w:r w:rsidRPr="000A6470">
          <w:rPr>
            <w:rStyle w:val="Hyperkobling"/>
            <w:noProof/>
          </w:rPr>
          <w:t xml:space="preserve">23 Bruk av dokumenter / prosjektrelaterte opplysninger </w:t>
        </w:r>
        <w:r w:rsidRPr="000A6470">
          <w:rPr>
            <w:rStyle w:val="Hyperkobling"/>
            <w:bCs/>
            <w:noProof/>
          </w:rPr>
          <w:t>(tillegg til NS 8407)</w:t>
        </w:r>
        <w:r>
          <w:rPr>
            <w:noProof/>
            <w:webHidden/>
          </w:rPr>
          <w:tab/>
        </w:r>
        <w:r>
          <w:rPr>
            <w:noProof/>
            <w:webHidden/>
          </w:rPr>
          <w:fldChar w:fldCharType="begin"/>
        </w:r>
        <w:r>
          <w:rPr>
            <w:noProof/>
            <w:webHidden/>
          </w:rPr>
          <w:instrText xml:space="preserve"> PAGEREF _Toc199149964 \h </w:instrText>
        </w:r>
        <w:r>
          <w:rPr>
            <w:noProof/>
            <w:webHidden/>
          </w:rPr>
        </w:r>
        <w:r>
          <w:rPr>
            <w:noProof/>
            <w:webHidden/>
          </w:rPr>
          <w:fldChar w:fldCharType="separate"/>
        </w:r>
        <w:r w:rsidR="00BA7A9C">
          <w:rPr>
            <w:noProof/>
            <w:webHidden/>
          </w:rPr>
          <w:t>18</w:t>
        </w:r>
        <w:r>
          <w:rPr>
            <w:noProof/>
            <w:webHidden/>
          </w:rPr>
          <w:fldChar w:fldCharType="end"/>
        </w:r>
      </w:hyperlink>
    </w:p>
    <w:p w14:paraId="529A3458" w14:textId="4567B07B"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5" w:history="1">
        <w:r w:rsidRPr="000A6470">
          <w:rPr>
            <w:rStyle w:val="Hyperkobling"/>
            <w:noProof/>
          </w:rPr>
          <w:t>24 Forsvarsbyggs etiske krav</w:t>
        </w:r>
        <w:r>
          <w:rPr>
            <w:noProof/>
            <w:webHidden/>
          </w:rPr>
          <w:tab/>
        </w:r>
        <w:r>
          <w:rPr>
            <w:noProof/>
            <w:webHidden/>
          </w:rPr>
          <w:fldChar w:fldCharType="begin"/>
        </w:r>
        <w:r>
          <w:rPr>
            <w:noProof/>
            <w:webHidden/>
          </w:rPr>
          <w:instrText xml:space="preserve"> PAGEREF _Toc199149965 \h </w:instrText>
        </w:r>
        <w:r>
          <w:rPr>
            <w:noProof/>
            <w:webHidden/>
          </w:rPr>
        </w:r>
        <w:r>
          <w:rPr>
            <w:noProof/>
            <w:webHidden/>
          </w:rPr>
          <w:fldChar w:fldCharType="separate"/>
        </w:r>
        <w:r w:rsidR="00BA7A9C">
          <w:rPr>
            <w:noProof/>
            <w:webHidden/>
          </w:rPr>
          <w:t>18</w:t>
        </w:r>
        <w:r>
          <w:rPr>
            <w:noProof/>
            <w:webHidden/>
          </w:rPr>
          <w:fldChar w:fldCharType="end"/>
        </w:r>
      </w:hyperlink>
    </w:p>
    <w:p w14:paraId="00D6F9E0" w14:textId="169C0B33"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6" w:history="1">
        <w:r w:rsidRPr="000A6470">
          <w:rPr>
            <w:rStyle w:val="Hyperkobling"/>
            <w:noProof/>
          </w:rPr>
          <w:t>25 Eierskapskontroll</w:t>
        </w:r>
        <w:r>
          <w:rPr>
            <w:noProof/>
            <w:webHidden/>
          </w:rPr>
          <w:tab/>
        </w:r>
        <w:r>
          <w:rPr>
            <w:noProof/>
            <w:webHidden/>
          </w:rPr>
          <w:fldChar w:fldCharType="begin"/>
        </w:r>
        <w:r>
          <w:rPr>
            <w:noProof/>
            <w:webHidden/>
          </w:rPr>
          <w:instrText xml:space="preserve"> PAGEREF _Toc199149966 \h </w:instrText>
        </w:r>
        <w:r>
          <w:rPr>
            <w:noProof/>
            <w:webHidden/>
          </w:rPr>
        </w:r>
        <w:r>
          <w:rPr>
            <w:noProof/>
            <w:webHidden/>
          </w:rPr>
          <w:fldChar w:fldCharType="separate"/>
        </w:r>
        <w:r w:rsidR="00BA7A9C">
          <w:rPr>
            <w:noProof/>
            <w:webHidden/>
          </w:rPr>
          <w:t>18</w:t>
        </w:r>
        <w:r>
          <w:rPr>
            <w:noProof/>
            <w:webHidden/>
          </w:rPr>
          <w:fldChar w:fldCharType="end"/>
        </w:r>
      </w:hyperlink>
    </w:p>
    <w:p w14:paraId="523CBB0C" w14:textId="2A60D1A5"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7" w:history="1">
        <w:r w:rsidRPr="000A6470">
          <w:rPr>
            <w:rStyle w:val="Hyperkobling"/>
            <w:noProof/>
          </w:rPr>
          <w:t>26 Oppdrag underlagt sikkerhetsrestriksjoner (tillegg til NS 8407)</w:t>
        </w:r>
        <w:r>
          <w:rPr>
            <w:noProof/>
            <w:webHidden/>
          </w:rPr>
          <w:tab/>
        </w:r>
        <w:r>
          <w:rPr>
            <w:noProof/>
            <w:webHidden/>
          </w:rPr>
          <w:fldChar w:fldCharType="begin"/>
        </w:r>
        <w:r>
          <w:rPr>
            <w:noProof/>
            <w:webHidden/>
          </w:rPr>
          <w:instrText xml:space="preserve"> PAGEREF _Toc199149967 \h </w:instrText>
        </w:r>
        <w:r>
          <w:rPr>
            <w:noProof/>
            <w:webHidden/>
          </w:rPr>
        </w:r>
        <w:r>
          <w:rPr>
            <w:noProof/>
            <w:webHidden/>
          </w:rPr>
          <w:fldChar w:fldCharType="separate"/>
        </w:r>
        <w:r w:rsidR="00BA7A9C">
          <w:rPr>
            <w:noProof/>
            <w:webHidden/>
          </w:rPr>
          <w:t>20</w:t>
        </w:r>
        <w:r>
          <w:rPr>
            <w:noProof/>
            <w:webHidden/>
          </w:rPr>
          <w:fldChar w:fldCharType="end"/>
        </w:r>
      </w:hyperlink>
    </w:p>
    <w:p w14:paraId="7EE0AFCC" w14:textId="2073092B"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8" w:history="1">
        <w:r w:rsidRPr="000A6470">
          <w:rPr>
            <w:rStyle w:val="Hyperkobling"/>
            <w:rFonts w:cs="Arial"/>
            <w:noProof/>
          </w:rPr>
          <w:t xml:space="preserve">27 NATO-arbeider </w:t>
        </w:r>
        <w:r w:rsidRPr="000A6470">
          <w:rPr>
            <w:rStyle w:val="Hyperkobling"/>
            <w:noProof/>
          </w:rPr>
          <w:t>(tillegg til NS 8407)</w:t>
        </w:r>
        <w:r>
          <w:rPr>
            <w:noProof/>
            <w:webHidden/>
          </w:rPr>
          <w:tab/>
        </w:r>
        <w:r>
          <w:rPr>
            <w:noProof/>
            <w:webHidden/>
          </w:rPr>
          <w:fldChar w:fldCharType="begin"/>
        </w:r>
        <w:r>
          <w:rPr>
            <w:noProof/>
            <w:webHidden/>
          </w:rPr>
          <w:instrText xml:space="preserve"> PAGEREF _Toc199149968 \h </w:instrText>
        </w:r>
        <w:r>
          <w:rPr>
            <w:noProof/>
            <w:webHidden/>
          </w:rPr>
        </w:r>
        <w:r>
          <w:rPr>
            <w:noProof/>
            <w:webHidden/>
          </w:rPr>
          <w:fldChar w:fldCharType="separate"/>
        </w:r>
        <w:r w:rsidR="00BA7A9C">
          <w:rPr>
            <w:noProof/>
            <w:webHidden/>
          </w:rPr>
          <w:t>20</w:t>
        </w:r>
        <w:r>
          <w:rPr>
            <w:noProof/>
            <w:webHidden/>
          </w:rPr>
          <w:fldChar w:fldCharType="end"/>
        </w:r>
      </w:hyperlink>
    </w:p>
    <w:p w14:paraId="0CC514C2" w14:textId="04782E2A"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69" w:history="1">
        <w:r w:rsidRPr="000A6470">
          <w:rPr>
            <w:rStyle w:val="Hyperkobling"/>
            <w:noProof/>
          </w:rPr>
          <w:t>28 Mislighold – konsekvens for senere konkurranser (tillegg til NS 8407)</w:t>
        </w:r>
        <w:r>
          <w:rPr>
            <w:noProof/>
            <w:webHidden/>
          </w:rPr>
          <w:tab/>
        </w:r>
        <w:r>
          <w:rPr>
            <w:noProof/>
            <w:webHidden/>
          </w:rPr>
          <w:fldChar w:fldCharType="begin"/>
        </w:r>
        <w:r>
          <w:rPr>
            <w:noProof/>
            <w:webHidden/>
          </w:rPr>
          <w:instrText xml:space="preserve"> PAGEREF _Toc199149969 \h </w:instrText>
        </w:r>
        <w:r>
          <w:rPr>
            <w:noProof/>
            <w:webHidden/>
          </w:rPr>
        </w:r>
        <w:r>
          <w:rPr>
            <w:noProof/>
            <w:webHidden/>
          </w:rPr>
          <w:fldChar w:fldCharType="separate"/>
        </w:r>
        <w:r w:rsidR="00BA7A9C">
          <w:rPr>
            <w:noProof/>
            <w:webHidden/>
          </w:rPr>
          <w:t>20</w:t>
        </w:r>
        <w:r>
          <w:rPr>
            <w:noProof/>
            <w:webHidden/>
          </w:rPr>
          <w:fldChar w:fldCharType="end"/>
        </w:r>
      </w:hyperlink>
    </w:p>
    <w:p w14:paraId="7FB9FC76" w14:textId="1233B843"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70" w:history="1">
        <w:r w:rsidRPr="000A6470">
          <w:rPr>
            <w:rStyle w:val="Hyperkobling"/>
            <w:noProof/>
          </w:rPr>
          <w:t>29 Tvister (NS 8407 punkt 50)</w:t>
        </w:r>
        <w:r>
          <w:rPr>
            <w:noProof/>
            <w:webHidden/>
          </w:rPr>
          <w:tab/>
        </w:r>
        <w:r>
          <w:rPr>
            <w:noProof/>
            <w:webHidden/>
          </w:rPr>
          <w:fldChar w:fldCharType="begin"/>
        </w:r>
        <w:r>
          <w:rPr>
            <w:noProof/>
            <w:webHidden/>
          </w:rPr>
          <w:instrText xml:space="preserve"> PAGEREF _Toc199149970 \h </w:instrText>
        </w:r>
        <w:r>
          <w:rPr>
            <w:noProof/>
            <w:webHidden/>
          </w:rPr>
        </w:r>
        <w:r>
          <w:rPr>
            <w:noProof/>
            <w:webHidden/>
          </w:rPr>
          <w:fldChar w:fldCharType="separate"/>
        </w:r>
        <w:r w:rsidR="00BA7A9C">
          <w:rPr>
            <w:noProof/>
            <w:webHidden/>
          </w:rPr>
          <w:t>20</w:t>
        </w:r>
        <w:r>
          <w:rPr>
            <w:noProof/>
            <w:webHidden/>
          </w:rPr>
          <w:fldChar w:fldCharType="end"/>
        </w:r>
      </w:hyperlink>
    </w:p>
    <w:p w14:paraId="1D173E98" w14:textId="7AFA366E" w:rsidR="0049740E" w:rsidRDefault="0049740E">
      <w:pPr>
        <w:pStyle w:val="INNH1"/>
        <w:rPr>
          <w:rFonts w:asciiTheme="minorHAnsi" w:eastAsiaTheme="minorEastAsia" w:hAnsiTheme="minorHAnsi" w:cstheme="minorBidi"/>
          <w:b w:val="0"/>
          <w:smallCaps w:val="0"/>
          <w:noProof/>
          <w:kern w:val="2"/>
          <w:sz w:val="24"/>
          <w:szCs w:val="24"/>
          <w14:ligatures w14:val="standardContextual"/>
        </w:rPr>
      </w:pPr>
      <w:hyperlink w:anchor="_Toc199149971" w:history="1">
        <w:r w:rsidRPr="000A6470">
          <w:rPr>
            <w:rStyle w:val="Hyperkobling"/>
            <w:noProof/>
          </w:rPr>
          <w:t>SPESIELLE KONTRAKTSBESTEMMELSER</w:t>
        </w:r>
        <w:r>
          <w:rPr>
            <w:noProof/>
            <w:webHidden/>
          </w:rPr>
          <w:tab/>
        </w:r>
        <w:r>
          <w:rPr>
            <w:noProof/>
            <w:webHidden/>
          </w:rPr>
          <w:fldChar w:fldCharType="begin"/>
        </w:r>
        <w:r>
          <w:rPr>
            <w:noProof/>
            <w:webHidden/>
          </w:rPr>
          <w:instrText xml:space="preserve"> PAGEREF _Toc199149971 \h </w:instrText>
        </w:r>
        <w:r>
          <w:rPr>
            <w:noProof/>
            <w:webHidden/>
          </w:rPr>
        </w:r>
        <w:r>
          <w:rPr>
            <w:noProof/>
            <w:webHidden/>
          </w:rPr>
          <w:fldChar w:fldCharType="separate"/>
        </w:r>
        <w:r w:rsidR="00BA7A9C">
          <w:rPr>
            <w:noProof/>
            <w:webHidden/>
          </w:rPr>
          <w:t>22</w:t>
        </w:r>
        <w:r>
          <w:rPr>
            <w:noProof/>
            <w:webHidden/>
          </w:rPr>
          <w:fldChar w:fldCharType="end"/>
        </w:r>
      </w:hyperlink>
    </w:p>
    <w:p w14:paraId="1FC90D49" w14:textId="52019DDC" w:rsidR="0049740E" w:rsidRDefault="0049740E">
      <w:pPr>
        <w:pStyle w:val="INNH2"/>
        <w:rPr>
          <w:rFonts w:asciiTheme="minorHAnsi" w:eastAsiaTheme="minorEastAsia" w:hAnsiTheme="minorHAnsi" w:cstheme="minorBidi"/>
          <w:noProof/>
          <w:kern w:val="2"/>
          <w:sz w:val="24"/>
          <w:szCs w:val="24"/>
          <w14:ligatures w14:val="standardContextual"/>
        </w:rPr>
      </w:pPr>
      <w:hyperlink w:anchor="_Toc199149972" w:history="1">
        <w:r w:rsidRPr="000A6470">
          <w:rPr>
            <w:rStyle w:val="Hyperkobling"/>
            <w:noProof/>
          </w:rPr>
          <w:t>1 Spesielle kontraktsbestemmelser for klima og miljø</w:t>
        </w:r>
        <w:r>
          <w:rPr>
            <w:noProof/>
            <w:webHidden/>
          </w:rPr>
          <w:tab/>
        </w:r>
        <w:r>
          <w:rPr>
            <w:noProof/>
            <w:webHidden/>
          </w:rPr>
          <w:fldChar w:fldCharType="begin"/>
        </w:r>
        <w:r>
          <w:rPr>
            <w:noProof/>
            <w:webHidden/>
          </w:rPr>
          <w:instrText xml:space="preserve"> PAGEREF _Toc199149972 \h </w:instrText>
        </w:r>
        <w:r>
          <w:rPr>
            <w:noProof/>
            <w:webHidden/>
          </w:rPr>
        </w:r>
        <w:r>
          <w:rPr>
            <w:noProof/>
            <w:webHidden/>
          </w:rPr>
          <w:fldChar w:fldCharType="separate"/>
        </w:r>
        <w:r w:rsidR="00BA7A9C">
          <w:rPr>
            <w:noProof/>
            <w:webHidden/>
          </w:rPr>
          <w:t>22</w:t>
        </w:r>
        <w:r>
          <w:rPr>
            <w:noProof/>
            <w:webHidden/>
          </w:rPr>
          <w:fldChar w:fldCharType="end"/>
        </w:r>
      </w:hyperlink>
    </w:p>
    <w:p w14:paraId="7F0F689B" w14:textId="2FCA35D6" w:rsidR="0049740E" w:rsidRDefault="0049740E">
      <w:pPr>
        <w:pStyle w:val="INNH1"/>
        <w:rPr>
          <w:rFonts w:asciiTheme="minorHAnsi" w:eastAsiaTheme="minorEastAsia" w:hAnsiTheme="minorHAnsi" w:cstheme="minorBidi"/>
          <w:b w:val="0"/>
          <w:smallCaps w:val="0"/>
          <w:noProof/>
          <w:kern w:val="2"/>
          <w:sz w:val="24"/>
          <w:szCs w:val="24"/>
          <w14:ligatures w14:val="standardContextual"/>
        </w:rPr>
      </w:pPr>
      <w:hyperlink w:anchor="_Toc199149973" w:history="1">
        <w:r w:rsidRPr="000A6470">
          <w:rPr>
            <w:rStyle w:val="Hyperkobling"/>
            <w:noProof/>
          </w:rPr>
          <w:t>VEDLEGG</w:t>
        </w:r>
        <w:r>
          <w:rPr>
            <w:noProof/>
            <w:webHidden/>
          </w:rPr>
          <w:tab/>
        </w:r>
        <w:r>
          <w:rPr>
            <w:noProof/>
            <w:webHidden/>
          </w:rPr>
          <w:fldChar w:fldCharType="begin"/>
        </w:r>
        <w:r>
          <w:rPr>
            <w:noProof/>
            <w:webHidden/>
          </w:rPr>
          <w:instrText xml:space="preserve"> PAGEREF _Toc199149973 \h </w:instrText>
        </w:r>
        <w:r>
          <w:rPr>
            <w:noProof/>
            <w:webHidden/>
          </w:rPr>
        </w:r>
        <w:r>
          <w:rPr>
            <w:noProof/>
            <w:webHidden/>
          </w:rPr>
          <w:fldChar w:fldCharType="separate"/>
        </w:r>
        <w:r w:rsidR="00BA7A9C">
          <w:rPr>
            <w:noProof/>
            <w:webHidden/>
          </w:rPr>
          <w:t>25</w:t>
        </w:r>
        <w:r>
          <w:rPr>
            <w:noProof/>
            <w:webHidden/>
          </w:rPr>
          <w:fldChar w:fldCharType="end"/>
        </w:r>
      </w:hyperlink>
    </w:p>
    <w:p w14:paraId="1520A639" w14:textId="0D2D0044" w:rsidR="000B2D6E" w:rsidRPr="007E0574" w:rsidRDefault="00C10333" w:rsidP="007E0574">
      <w:pPr>
        <w:pStyle w:val="INNH1"/>
        <w:rPr>
          <w:rFonts w:asciiTheme="minorHAnsi" w:eastAsiaTheme="minorEastAsia" w:hAnsiTheme="minorHAnsi" w:cstheme="minorBidi"/>
          <w:b w:val="0"/>
          <w:smallCaps w:val="0"/>
          <w:noProof/>
          <w:sz w:val="22"/>
        </w:rPr>
      </w:pPr>
      <w:r>
        <w:fldChar w:fldCharType="end"/>
      </w:r>
    </w:p>
    <w:p w14:paraId="1520A63A" w14:textId="77777777" w:rsidR="00483A0C" w:rsidRDefault="00D02766" w:rsidP="00FD5C55">
      <w:r>
        <w:br w:type="page"/>
      </w:r>
      <w:r w:rsidR="00FD5C55" w:rsidRPr="003072AF">
        <w:lastRenderedPageBreak/>
        <w:t xml:space="preserve"> </w:t>
      </w:r>
    </w:p>
    <w:p w14:paraId="59230113" w14:textId="08F9CCD3" w:rsidR="00966B2F" w:rsidRPr="00062333" w:rsidRDefault="001238B1" w:rsidP="00966B2F">
      <w:pPr>
        <w:pStyle w:val="Tittel"/>
      </w:pPr>
      <w:bookmarkStart w:id="0" w:name="_Toc318862434"/>
      <w:bookmarkStart w:id="1" w:name="_Toc199149941"/>
      <w:bookmarkStart w:id="2" w:name="_Toc90807121"/>
      <w:bookmarkStart w:id="3" w:name="_Toc91042109"/>
      <w:bookmarkStart w:id="4" w:name="_Toc91042172"/>
      <w:r w:rsidRPr="00062333">
        <w:t>GENERELLE KONTRAKTSBESTEMMELSER</w:t>
      </w:r>
      <w:bookmarkEnd w:id="0"/>
      <w:bookmarkEnd w:id="1"/>
    </w:p>
    <w:p w14:paraId="2EED0A6C" w14:textId="77777777" w:rsidR="00966B2F" w:rsidRPr="001943B6" w:rsidRDefault="00966B2F" w:rsidP="00966B2F">
      <w:pPr>
        <w:pStyle w:val="Overskrift1"/>
        <w:jc w:val="both"/>
      </w:pPr>
      <w:bookmarkStart w:id="5" w:name="_Toc23326060"/>
      <w:bookmarkStart w:id="6" w:name="_Toc34975458"/>
      <w:bookmarkStart w:id="7" w:name="_Toc90807114"/>
      <w:bookmarkStart w:id="8" w:name="_Toc91042102"/>
      <w:bookmarkStart w:id="9" w:name="_Toc91042165"/>
      <w:bookmarkStart w:id="10" w:name="_Toc312830416"/>
      <w:bookmarkStart w:id="11" w:name="_Toc318830749"/>
      <w:bookmarkStart w:id="12" w:name="_Toc318862435"/>
      <w:bookmarkStart w:id="13" w:name="_Toc199149942"/>
      <w:r w:rsidRPr="001943B6">
        <w:t>Generelle kontraktsbestemmelser</w:t>
      </w:r>
      <w:bookmarkEnd w:id="5"/>
      <w:bookmarkEnd w:id="6"/>
      <w:bookmarkEnd w:id="7"/>
      <w:bookmarkEnd w:id="8"/>
      <w:bookmarkEnd w:id="9"/>
      <w:bookmarkEnd w:id="10"/>
      <w:bookmarkEnd w:id="11"/>
      <w:bookmarkEnd w:id="12"/>
      <w:bookmarkEnd w:id="13"/>
    </w:p>
    <w:p w14:paraId="56B5A6E0" w14:textId="77777777" w:rsidR="00966B2F" w:rsidRPr="001943B6" w:rsidRDefault="00966B2F" w:rsidP="00966B2F"/>
    <w:p w14:paraId="11CFD0D2" w14:textId="77777777" w:rsidR="00966B2F" w:rsidRPr="001943B6" w:rsidRDefault="00966B2F" w:rsidP="00966B2F">
      <w:r w:rsidRPr="001943B6">
        <w:t xml:space="preserve">Som generelle kontraktsbestemmelser gjelder NS </w:t>
      </w:r>
      <w:r>
        <w:t xml:space="preserve">8407:2011 </w:t>
      </w:r>
      <w:r>
        <w:rPr>
          <w:i/>
        </w:rPr>
        <w:t>Alminnelige kontraktsbestemmelser for totalentrepriser</w:t>
      </w:r>
      <w:r w:rsidRPr="001943B6">
        <w:t xml:space="preserve">, med de tillegg, presiseringer og </w:t>
      </w:r>
      <w:r>
        <w:t>endringer</w:t>
      </w:r>
      <w:r w:rsidRPr="001943B6">
        <w:t xml:space="preserve"> som fremkommer nedenfor.</w:t>
      </w:r>
    </w:p>
    <w:p w14:paraId="6C8ABBEA" w14:textId="77777777" w:rsidR="00966B2F" w:rsidRPr="001943B6" w:rsidRDefault="00966B2F" w:rsidP="00966B2F"/>
    <w:p w14:paraId="2157DF9E" w14:textId="77777777" w:rsidR="00966B2F" w:rsidRPr="001943B6" w:rsidRDefault="00966B2F" w:rsidP="00966B2F">
      <w:r>
        <w:t>P</w:t>
      </w:r>
      <w:r w:rsidRPr="001943B6">
        <w:t>resiseringer og endringer til NS 840</w:t>
      </w:r>
      <w:r>
        <w:t>7</w:t>
      </w:r>
      <w:r w:rsidRPr="001943B6">
        <w:t xml:space="preserve"> </w:t>
      </w:r>
      <w:r>
        <w:t xml:space="preserve">er </w:t>
      </w:r>
      <w:r w:rsidRPr="001943B6">
        <w:t>angitt i kronologisk rekkefølge med henvisninger til aktuell bestemmelse i standarden.</w:t>
      </w:r>
    </w:p>
    <w:p w14:paraId="432A818C" w14:textId="77777777" w:rsidR="00966B2F" w:rsidRPr="001943B6" w:rsidRDefault="00966B2F" w:rsidP="00966B2F"/>
    <w:p w14:paraId="50B8A6D5" w14:textId="77777777" w:rsidR="00966B2F" w:rsidRPr="001943B6" w:rsidRDefault="00966B2F" w:rsidP="00966B2F">
      <w:r w:rsidRPr="001943B6">
        <w:t>Som avtaledokument benyttes Forsvarsbyggs egen blankett. Mal for avtaledokumentet er vedlagt.</w:t>
      </w:r>
    </w:p>
    <w:p w14:paraId="56E52473" w14:textId="77777777" w:rsidR="00966B2F" w:rsidRPr="001943B6" w:rsidRDefault="00966B2F" w:rsidP="00966B2F"/>
    <w:p w14:paraId="4605A75D" w14:textId="2C5A1ADE" w:rsidR="00D74124" w:rsidRPr="008C370C" w:rsidRDefault="00D74124" w:rsidP="00D74124">
      <w:pPr>
        <w:pStyle w:val="Overskrift1"/>
        <w:jc w:val="both"/>
      </w:pPr>
      <w:bookmarkStart w:id="14" w:name="_Toc312830417"/>
      <w:bookmarkStart w:id="15" w:name="_Toc318830750"/>
      <w:bookmarkStart w:id="16" w:name="_Toc318862436"/>
      <w:bookmarkStart w:id="17" w:name="_Toc199149943"/>
      <w:bookmarkStart w:id="18" w:name="_Toc297887056"/>
      <w:bookmarkStart w:id="19" w:name="_Toc76879219"/>
      <w:bookmarkStart w:id="20" w:name="_Toc86455355"/>
      <w:bookmarkStart w:id="21" w:name="_Toc127870854"/>
      <w:r w:rsidRPr="008C370C">
        <w:t>Definisjon</w:t>
      </w:r>
      <w:r>
        <w:t>er</w:t>
      </w:r>
      <w:r w:rsidRPr="008C370C">
        <w:t xml:space="preserve"> (NS 8407 </w:t>
      </w:r>
      <w:r w:rsidR="00D6417F">
        <w:t>punkt</w:t>
      </w:r>
      <w:r w:rsidRPr="008C370C">
        <w:t xml:space="preserve"> 1)</w:t>
      </w:r>
      <w:bookmarkEnd w:id="14"/>
      <w:bookmarkEnd w:id="15"/>
      <w:bookmarkEnd w:id="16"/>
      <w:bookmarkEnd w:id="17"/>
    </w:p>
    <w:p w14:paraId="61F26FC1" w14:textId="77777777" w:rsidR="00D74124" w:rsidRDefault="00D74124" w:rsidP="00D74124"/>
    <w:p w14:paraId="2CB61834" w14:textId="0F5D7F3E" w:rsidR="00D74124" w:rsidRDefault="00D74124" w:rsidP="00D74124">
      <w:r>
        <w:t xml:space="preserve">Følgende tilføyelse gjøres i NS 8407 </w:t>
      </w:r>
      <w:r w:rsidR="00D6417F">
        <w:t>punkt</w:t>
      </w:r>
      <w:r>
        <w:t xml:space="preserve"> 1.1, definisjon</w:t>
      </w:r>
      <w:r w:rsidRPr="00BC2C41">
        <w:t xml:space="preserve"> </w:t>
      </w:r>
      <w:r w:rsidRPr="008C370C">
        <w:t xml:space="preserve">av begrepet </w:t>
      </w:r>
      <w:r>
        <w:t>«byggherre»:</w:t>
      </w:r>
    </w:p>
    <w:p w14:paraId="60CB5B9B" w14:textId="77777777" w:rsidR="00D74124" w:rsidRDefault="00D74124" w:rsidP="00D74124"/>
    <w:p w14:paraId="7486258B" w14:textId="0D12BC00" w:rsidR="00D74124" w:rsidRDefault="00D74124" w:rsidP="00D74124">
      <w:r w:rsidRPr="00FB3C88">
        <w:t>Forsvarsbygg er byggherre. Byggherrens oppdragsgivere, leietakere og brukere regnes som tredjemenn i relasjon til denne kontrakt. Det er derfor ingen identifikasjon mellom byggherren og disse.</w:t>
      </w:r>
    </w:p>
    <w:p w14:paraId="22C30BB1" w14:textId="09A0C42F" w:rsidR="00AC130F" w:rsidRDefault="00AC130F" w:rsidP="00D74124"/>
    <w:p w14:paraId="08145680" w14:textId="2DAC035D" w:rsidR="00AC130F" w:rsidRPr="00372694" w:rsidRDefault="00AC130F" w:rsidP="00AC130F">
      <w:r w:rsidRPr="00372694">
        <w:t>Følg</w:t>
      </w:r>
      <w:r w:rsidR="00372694" w:rsidRPr="00372694">
        <w:t>ende tilføyelse gjøres til NS 8407</w:t>
      </w:r>
      <w:r w:rsidRPr="00372694">
        <w:t xml:space="preserve"> </w:t>
      </w:r>
      <w:r w:rsidR="00D6417F" w:rsidRPr="00372694">
        <w:t>punkt</w:t>
      </w:r>
      <w:r w:rsidRPr="00372694">
        <w:t xml:space="preserve"> </w:t>
      </w:r>
      <w:r w:rsidR="00372694">
        <w:t>1</w:t>
      </w:r>
      <w:r w:rsidRPr="00372694">
        <w:t>:</w:t>
      </w:r>
    </w:p>
    <w:p w14:paraId="0F471843" w14:textId="77777777" w:rsidR="00AC130F" w:rsidRPr="00372694" w:rsidRDefault="00AC130F" w:rsidP="00AC130F"/>
    <w:p w14:paraId="2108C4F1" w14:textId="77777777" w:rsidR="006C2077" w:rsidRDefault="00372694" w:rsidP="00AC130F">
      <w:pPr>
        <w:pStyle w:val="Brdtekst"/>
      </w:pPr>
      <w:r>
        <w:t>«</w:t>
      </w:r>
      <w:r w:rsidR="00AC130F" w:rsidRPr="00372694">
        <w:t>Med underentreprenør menes alle entreprenører i ledd under totalentreprenøren.</w:t>
      </w:r>
      <w:r>
        <w:t>»</w:t>
      </w:r>
      <w:r w:rsidR="006C2077">
        <w:t xml:space="preserve"> </w:t>
      </w:r>
    </w:p>
    <w:p w14:paraId="54F66768" w14:textId="77777777" w:rsidR="006C2077" w:rsidRDefault="006C2077" w:rsidP="00AC130F">
      <w:pPr>
        <w:pStyle w:val="Brdtekst"/>
      </w:pPr>
    </w:p>
    <w:p w14:paraId="1B40705D" w14:textId="6B031134" w:rsidR="00D74124" w:rsidRDefault="00D74124" w:rsidP="00D74124">
      <w:r>
        <w:t xml:space="preserve">Følgende tilføyelse gjøres til NS 8407 </w:t>
      </w:r>
      <w:r w:rsidR="00D6417F">
        <w:t>punkt</w:t>
      </w:r>
      <w:r>
        <w:t xml:space="preserve"> 1:</w:t>
      </w:r>
    </w:p>
    <w:p w14:paraId="12236193" w14:textId="77777777" w:rsidR="00D74124" w:rsidRDefault="00D74124" w:rsidP="00D74124"/>
    <w:p w14:paraId="72630A4F" w14:textId="77777777" w:rsidR="00D74124" w:rsidRDefault="00D74124" w:rsidP="00D74124">
      <w:r>
        <w:t>«Tekniske anlegg» omfatter også tekniske installasjoner. «Tekniske bygningsinstallasjoner» omfatter både tekniske anlegg og installasjoner.</w:t>
      </w:r>
    </w:p>
    <w:p w14:paraId="73960648" w14:textId="77777777" w:rsidR="00966B2F" w:rsidRPr="00FB3C88" w:rsidRDefault="00966B2F" w:rsidP="00966B2F"/>
    <w:p w14:paraId="5D7BFC67" w14:textId="77777777" w:rsidR="00966B2F" w:rsidRPr="008C370C" w:rsidRDefault="00966B2F" w:rsidP="00966B2F">
      <w:pPr>
        <w:pStyle w:val="Overskrift1"/>
        <w:jc w:val="both"/>
      </w:pPr>
      <w:bookmarkStart w:id="22" w:name="_Toc312830419"/>
      <w:bookmarkStart w:id="23" w:name="_Toc318830754"/>
      <w:bookmarkStart w:id="24" w:name="_Toc318862438"/>
      <w:bookmarkStart w:id="25" w:name="_Toc199149944"/>
      <w:bookmarkEnd w:id="18"/>
      <w:bookmarkEnd w:id="19"/>
      <w:bookmarkEnd w:id="20"/>
      <w:bookmarkEnd w:id="21"/>
      <w:r w:rsidRPr="008C370C">
        <w:t>Kommunikasjon mellom partene (tillegg til NS 8407)</w:t>
      </w:r>
      <w:bookmarkEnd w:id="22"/>
      <w:bookmarkEnd w:id="23"/>
      <w:bookmarkEnd w:id="24"/>
      <w:bookmarkEnd w:id="25"/>
      <w:r w:rsidRPr="008C370C">
        <w:t xml:space="preserve"> </w:t>
      </w:r>
    </w:p>
    <w:p w14:paraId="788EEC2F" w14:textId="77777777" w:rsidR="00966B2F" w:rsidRDefault="00966B2F" w:rsidP="00966B2F"/>
    <w:p w14:paraId="1E07AF14" w14:textId="77777777" w:rsidR="00966B2F" w:rsidRPr="008C370C" w:rsidRDefault="00966B2F" w:rsidP="00966B2F">
      <w:r w:rsidRPr="008C370C">
        <w:t>Med mindre annet er avtalt, skal all kommunikasjon mellom nøkkelpersoner i prosjektet foregå på norsk.</w:t>
      </w:r>
    </w:p>
    <w:p w14:paraId="27D44A3D" w14:textId="77777777" w:rsidR="00966B2F" w:rsidRPr="001943B6" w:rsidRDefault="00966B2F" w:rsidP="00966B2F"/>
    <w:p w14:paraId="1630D3F0" w14:textId="23885D2D" w:rsidR="00966B2F" w:rsidRPr="00CB22A1" w:rsidRDefault="00966B2F" w:rsidP="00966B2F">
      <w:pPr>
        <w:pStyle w:val="Overskrift1"/>
        <w:jc w:val="both"/>
      </w:pPr>
      <w:bookmarkStart w:id="26" w:name="_Toc199149945"/>
      <w:bookmarkStart w:id="27" w:name="_Toc90807118"/>
      <w:bookmarkStart w:id="28" w:name="_Toc91042106"/>
      <w:bookmarkStart w:id="29" w:name="_Toc91042169"/>
      <w:bookmarkStart w:id="30" w:name="_Toc312830420"/>
      <w:bookmarkStart w:id="31" w:name="_Toc318830755"/>
      <w:bookmarkStart w:id="32" w:name="_Toc318862439"/>
      <w:r w:rsidRPr="00CB22A1">
        <w:t xml:space="preserve">Varsler og krav (NS 8407 </w:t>
      </w:r>
      <w:r w:rsidR="00D6417F">
        <w:t>punkt</w:t>
      </w:r>
      <w:r w:rsidRPr="00CB22A1">
        <w:t xml:space="preserve"> 5)</w:t>
      </w:r>
      <w:bookmarkEnd w:id="26"/>
    </w:p>
    <w:p w14:paraId="6A3F667E" w14:textId="77777777" w:rsidR="00966B2F" w:rsidRPr="00CB22A1" w:rsidRDefault="00966B2F" w:rsidP="00966B2F">
      <w:pPr>
        <w:pStyle w:val="Brdtekst"/>
      </w:pPr>
    </w:p>
    <w:p w14:paraId="400F61DD" w14:textId="32A314B5" w:rsidR="00C937BF" w:rsidRDefault="00C937BF" w:rsidP="00C937BF">
      <w:pPr>
        <w:pStyle w:val="Brdtekst"/>
      </w:pPr>
      <w:r w:rsidRPr="00CB22A1">
        <w:t xml:space="preserve">NS 8407 </w:t>
      </w:r>
      <w:r w:rsidR="00D6417F">
        <w:t>punkt</w:t>
      </w:r>
      <w:r w:rsidRPr="00CB22A1">
        <w:t xml:space="preserve"> 5 første ledd gis følgende tillegg: Forsvarsbygg har utarbeidet skjema - «totalentreprenørens skjema» - til bruk ved fremsettelse av varsel og krav. Skjemaet er vedlagt konkurransegrunnlagets del II</w:t>
      </w:r>
      <w:r>
        <w:t>, og kan</w:t>
      </w:r>
      <w:r w:rsidRPr="004D6913">
        <w:t xml:space="preserve"> lastes ned elektronisk fra </w:t>
      </w:r>
      <w:hyperlink r:id="rId11" w:history="1">
        <w:r w:rsidRPr="000C25BB">
          <w:rPr>
            <w:rStyle w:val="Hyperkobling"/>
          </w:rPr>
          <w:t>https://www.forsvarsbygg.no/no/om-oss/for-leverandorer/kontraktsbestemmelser/</w:t>
        </w:r>
      </w:hyperlink>
      <w:r w:rsidRPr="004D6913">
        <w:t xml:space="preserve">.  </w:t>
      </w:r>
    </w:p>
    <w:p w14:paraId="01232AF5" w14:textId="77777777" w:rsidR="00966B2F" w:rsidRPr="00D23077" w:rsidRDefault="00966B2F" w:rsidP="00966B2F">
      <w:pPr>
        <w:pStyle w:val="Brdtekstpaaflgende"/>
      </w:pPr>
    </w:p>
    <w:p w14:paraId="3D33BC4A" w14:textId="4D718746" w:rsidR="00966B2F" w:rsidRPr="001943B6" w:rsidRDefault="00966B2F" w:rsidP="00966B2F">
      <w:pPr>
        <w:pStyle w:val="Overskrift1"/>
        <w:jc w:val="both"/>
      </w:pPr>
      <w:bookmarkStart w:id="33" w:name="_Toc199149946"/>
      <w:r>
        <w:t>Partenes s</w:t>
      </w:r>
      <w:r w:rsidRPr="001943B6">
        <w:t>ikkerhetsstillelse (NS 840</w:t>
      </w:r>
      <w:r>
        <w:t>7</w:t>
      </w:r>
      <w:r w:rsidRPr="001943B6">
        <w:t xml:space="preserve"> </w:t>
      </w:r>
      <w:r w:rsidR="00D6417F">
        <w:t>punkt</w:t>
      </w:r>
      <w:r w:rsidRPr="001943B6">
        <w:t xml:space="preserve"> </w:t>
      </w:r>
      <w:r>
        <w:t>7</w:t>
      </w:r>
      <w:r w:rsidRPr="001943B6">
        <w:t>)</w:t>
      </w:r>
      <w:bookmarkEnd w:id="27"/>
      <w:bookmarkEnd w:id="28"/>
      <w:bookmarkEnd w:id="29"/>
      <w:bookmarkEnd w:id="30"/>
      <w:bookmarkEnd w:id="31"/>
      <w:bookmarkEnd w:id="32"/>
      <w:bookmarkEnd w:id="33"/>
    </w:p>
    <w:p w14:paraId="04CB4113" w14:textId="77777777" w:rsidR="00966B2F" w:rsidRPr="00FB3C88" w:rsidRDefault="00966B2F" w:rsidP="00966B2F"/>
    <w:p w14:paraId="048C1AD9" w14:textId="0B486EED" w:rsidR="00966B2F" w:rsidRPr="00FB3C88" w:rsidRDefault="00966B2F" w:rsidP="00966B2F">
      <w:pPr>
        <w:pStyle w:val="Brdtekst"/>
      </w:pPr>
      <w:r w:rsidRPr="00FB3C88">
        <w:t xml:space="preserve">Totalentreprenørens sikkerhetsstillelse i henhold til NS 8407 </w:t>
      </w:r>
      <w:r w:rsidR="00D6417F">
        <w:t>punkt</w:t>
      </w:r>
      <w:r w:rsidRPr="00FB3C88">
        <w:t xml:space="preserve"> 7, skal innen 14 dager etter kontraktsinngåelse dokumenteres ved utfylling </w:t>
      </w:r>
      <w:r>
        <w:t xml:space="preserve">og fremleggelse </w:t>
      </w:r>
      <w:r w:rsidRPr="00FB3C88">
        <w:t xml:space="preserve">av vedlagte formular – </w:t>
      </w:r>
      <w:r w:rsidRPr="00FB3C88">
        <w:rPr>
          <w:i/>
        </w:rPr>
        <w:t>Garantierklæring</w:t>
      </w:r>
      <w:r w:rsidRPr="00FB3C88">
        <w:t>, med mindre annet følger nedenfor.</w:t>
      </w:r>
    </w:p>
    <w:p w14:paraId="0DEE9901" w14:textId="77777777" w:rsidR="00966B2F" w:rsidRPr="00FB3C88" w:rsidRDefault="00966B2F" w:rsidP="00966B2F"/>
    <w:p w14:paraId="15706840" w14:textId="4FC18CA8" w:rsidR="00966B2F" w:rsidRPr="00FB3C88" w:rsidRDefault="00966B2F" w:rsidP="00966B2F">
      <w:pPr>
        <w:pStyle w:val="Brdtekst"/>
      </w:pPr>
      <w:r w:rsidRPr="00FB3C88">
        <w:t xml:space="preserve">Når kontraktssummen ikke overstiger NOK </w:t>
      </w:r>
      <w:r w:rsidR="000B490D">
        <w:t xml:space="preserve">1 000 </w:t>
      </w:r>
      <w:r w:rsidRPr="00FB3C88">
        <w:t>000,</w:t>
      </w:r>
      <w:r w:rsidR="000B490D">
        <w:t>-</w:t>
      </w:r>
      <w:r w:rsidRPr="00FB3C88">
        <w:t xml:space="preserve"> plikter totalentreprenøren ikke å stille sikkerhet i utførelses- og reklamasjonsperioden. </w:t>
      </w:r>
    </w:p>
    <w:p w14:paraId="145C0B29" w14:textId="77777777" w:rsidR="00966B2F" w:rsidRPr="00FB3C88" w:rsidRDefault="00966B2F" w:rsidP="00966B2F"/>
    <w:p w14:paraId="2A24E84E" w14:textId="42513CB8" w:rsidR="00966B2F" w:rsidRPr="008C370C" w:rsidRDefault="00966B2F" w:rsidP="00966B2F">
      <w:pPr>
        <w:pStyle w:val="Overskrift1"/>
        <w:jc w:val="both"/>
      </w:pPr>
      <w:bookmarkStart w:id="34" w:name="_Toc312830421"/>
      <w:bookmarkStart w:id="35" w:name="_Toc318830756"/>
      <w:bookmarkStart w:id="36" w:name="_Toc318862440"/>
      <w:bookmarkStart w:id="37" w:name="_Toc199149947"/>
      <w:r w:rsidRPr="008C370C">
        <w:lastRenderedPageBreak/>
        <w:t xml:space="preserve">Totalentreprenørens forsikring (NS 8407 </w:t>
      </w:r>
      <w:r w:rsidR="00D6417F">
        <w:t>punkt</w:t>
      </w:r>
      <w:r w:rsidRPr="008C370C">
        <w:t xml:space="preserve"> 8)</w:t>
      </w:r>
      <w:bookmarkEnd w:id="34"/>
      <w:bookmarkEnd w:id="35"/>
      <w:bookmarkEnd w:id="36"/>
      <w:bookmarkEnd w:id="37"/>
    </w:p>
    <w:p w14:paraId="64F0CBF4" w14:textId="77777777" w:rsidR="00966B2F" w:rsidRDefault="00966B2F" w:rsidP="00966B2F"/>
    <w:p w14:paraId="04CD44C2" w14:textId="77777777" w:rsidR="00966B2F" w:rsidRPr="00754636" w:rsidRDefault="00966B2F" w:rsidP="00966B2F">
      <w:proofErr w:type="spellStart"/>
      <w:r w:rsidRPr="00754636">
        <w:t>Tingsforsikringen</w:t>
      </w:r>
      <w:proofErr w:type="spellEnd"/>
      <w:r w:rsidRPr="00754636">
        <w:t xml:space="preserve"> skal gjelde inntil alle arbeider vedrørende hele bygget, anlegget og/eller prosjektet er overtatt av byggherren.</w:t>
      </w:r>
    </w:p>
    <w:p w14:paraId="51D37648" w14:textId="77777777" w:rsidR="00966B2F" w:rsidRPr="00754636" w:rsidRDefault="00966B2F" w:rsidP="00966B2F"/>
    <w:p w14:paraId="386D7DA6" w14:textId="59335925" w:rsidR="00966B2F" w:rsidRDefault="00966B2F" w:rsidP="00966B2F">
      <w:r w:rsidRPr="00754636">
        <w:t xml:space="preserve">Totalentreprenørens forsikringer i henhold til NS 8407 </w:t>
      </w:r>
      <w:r w:rsidR="00D6417F">
        <w:t>punkt</w:t>
      </w:r>
      <w:r w:rsidRPr="00754636">
        <w:t xml:space="preserve"> 8 skal innen 14 dager etter kontraktsinngåelse dokumenteres ved utfylling </w:t>
      </w:r>
      <w:r>
        <w:t xml:space="preserve">og fremleggelse </w:t>
      </w:r>
      <w:r w:rsidRPr="00754636">
        <w:t xml:space="preserve">av vedlagte formularer; </w:t>
      </w:r>
      <w:r w:rsidRPr="00754636">
        <w:rPr>
          <w:i/>
        </w:rPr>
        <w:t xml:space="preserve">Forsikringsattest tingsforsikring </w:t>
      </w:r>
      <w:r w:rsidRPr="00754636">
        <w:t>og</w:t>
      </w:r>
      <w:r w:rsidRPr="00754636">
        <w:rPr>
          <w:i/>
        </w:rPr>
        <w:t xml:space="preserve"> Forsikringsattest ansvarsforsikring</w:t>
      </w:r>
      <w:r w:rsidRPr="00754636">
        <w:t xml:space="preserve">. </w:t>
      </w:r>
    </w:p>
    <w:p w14:paraId="5B7A2CCF" w14:textId="77777777" w:rsidR="00966B2F" w:rsidRPr="00754636" w:rsidRDefault="00966B2F" w:rsidP="00966B2F"/>
    <w:p w14:paraId="7915E36D" w14:textId="4A29CF04" w:rsidR="00966B2F" w:rsidRPr="001943B6" w:rsidRDefault="00966B2F" w:rsidP="00966B2F">
      <w:pPr>
        <w:pStyle w:val="Overskrift1"/>
        <w:jc w:val="both"/>
      </w:pPr>
      <w:bookmarkStart w:id="38" w:name="_Toc90807116"/>
      <w:bookmarkStart w:id="39" w:name="_Toc91042104"/>
      <w:bookmarkStart w:id="40" w:name="_Toc91042167"/>
      <w:bookmarkStart w:id="41" w:name="_Toc312830422"/>
      <w:bookmarkStart w:id="42" w:name="_Toc318830757"/>
      <w:bookmarkStart w:id="43" w:name="_Toc318862441"/>
      <w:bookmarkStart w:id="44" w:name="_Toc199149948"/>
      <w:r w:rsidRPr="001943B6">
        <w:t>Partenes representanter (NS 840</w:t>
      </w:r>
      <w:r>
        <w:t>7</w:t>
      </w:r>
      <w:r w:rsidRPr="001943B6">
        <w:t xml:space="preserve"> </w:t>
      </w:r>
      <w:r w:rsidR="00D6417F">
        <w:t>punkt</w:t>
      </w:r>
      <w:r w:rsidRPr="001943B6">
        <w:t xml:space="preserve"> </w:t>
      </w:r>
      <w:r>
        <w:t>9</w:t>
      </w:r>
      <w:r w:rsidRPr="001943B6">
        <w:t>)</w:t>
      </w:r>
      <w:bookmarkEnd w:id="38"/>
      <w:bookmarkEnd w:id="39"/>
      <w:bookmarkEnd w:id="40"/>
      <w:bookmarkEnd w:id="41"/>
      <w:bookmarkEnd w:id="42"/>
      <w:bookmarkEnd w:id="43"/>
      <w:bookmarkEnd w:id="44"/>
    </w:p>
    <w:p w14:paraId="57C2D1D2" w14:textId="77777777" w:rsidR="00966B2F" w:rsidRPr="001943B6" w:rsidRDefault="00966B2F" w:rsidP="00966B2F"/>
    <w:p w14:paraId="67F83DA1" w14:textId="57AAC68B" w:rsidR="00966B2F" w:rsidRDefault="00966B2F" w:rsidP="00966B2F">
      <w:r w:rsidRPr="001943B6">
        <w:t>Prosjektleder er byggherrens representant, jf. NS</w:t>
      </w:r>
      <w:r>
        <w:t xml:space="preserve"> </w:t>
      </w:r>
      <w:r w:rsidRPr="001943B6">
        <w:t>840</w:t>
      </w:r>
      <w:r>
        <w:t>7</w:t>
      </w:r>
      <w:r w:rsidRPr="001943B6">
        <w:t xml:space="preserve"> </w:t>
      </w:r>
      <w:r w:rsidR="00D6417F">
        <w:t>punkt</w:t>
      </w:r>
      <w:r w:rsidRPr="001943B6">
        <w:t xml:space="preserve"> </w:t>
      </w:r>
      <w:r>
        <w:t>9</w:t>
      </w:r>
      <w:r w:rsidRPr="001943B6">
        <w:t xml:space="preserve">. </w:t>
      </w:r>
    </w:p>
    <w:p w14:paraId="3961293F" w14:textId="77777777" w:rsidR="00966B2F" w:rsidRDefault="00966B2F" w:rsidP="00966B2F"/>
    <w:p w14:paraId="5F7834F8" w14:textId="77777777" w:rsidR="00966B2F" w:rsidRDefault="00966B2F" w:rsidP="00966B2F">
      <w:r w:rsidRPr="001943B6">
        <w:t xml:space="preserve">Byggherrens oppdragsgiver, leietaker og bruker kan ikke påføre byggherren forpliktelser uten særlig fullmakt. </w:t>
      </w:r>
      <w:r>
        <w:t xml:space="preserve">Det samme gjelder innleide rådgivere og konsulenter. </w:t>
      </w:r>
    </w:p>
    <w:p w14:paraId="2194FB31" w14:textId="77777777" w:rsidR="00966B2F" w:rsidRDefault="00966B2F" w:rsidP="00966B2F"/>
    <w:p w14:paraId="6B754C42" w14:textId="6F13707C" w:rsidR="00966B2F" w:rsidRPr="001943B6" w:rsidRDefault="00966B2F" w:rsidP="00966B2F">
      <w:pPr>
        <w:pStyle w:val="Overskrift1"/>
        <w:jc w:val="both"/>
      </w:pPr>
      <w:bookmarkStart w:id="45" w:name="_Toc312830423"/>
      <w:bookmarkStart w:id="46" w:name="_Toc318830758"/>
      <w:bookmarkStart w:id="47" w:name="_Toc318862442"/>
      <w:bookmarkStart w:id="48" w:name="_Ref63780301"/>
      <w:bookmarkStart w:id="49" w:name="_Toc199149949"/>
      <w:bookmarkStart w:id="50" w:name="_Hlk142490893"/>
      <w:r>
        <w:t>Kontraktsmedhjelpere</w:t>
      </w:r>
      <w:r w:rsidR="00442061">
        <w:t xml:space="preserve"> </w:t>
      </w:r>
      <w:r>
        <w:t xml:space="preserve">(NS 8407 </w:t>
      </w:r>
      <w:r w:rsidR="00D6417F">
        <w:t>punkt</w:t>
      </w:r>
      <w:r>
        <w:t xml:space="preserve"> 10)</w:t>
      </w:r>
      <w:bookmarkEnd w:id="45"/>
      <w:bookmarkEnd w:id="46"/>
      <w:bookmarkEnd w:id="47"/>
      <w:bookmarkEnd w:id="48"/>
      <w:bookmarkEnd w:id="49"/>
    </w:p>
    <w:p w14:paraId="0DFB686E" w14:textId="2ED64C36" w:rsidR="00966B2F" w:rsidRPr="00062333" w:rsidRDefault="00966B2F" w:rsidP="00966B2F">
      <w:pPr>
        <w:pStyle w:val="Overskrift2"/>
        <w:jc w:val="both"/>
      </w:pPr>
      <w:bookmarkStart w:id="51" w:name="_Toc318830759"/>
      <w:bookmarkEnd w:id="50"/>
      <w:r w:rsidRPr="00062333">
        <w:t xml:space="preserve">Valg av kontraktsmedhjelpere (NS 8407 </w:t>
      </w:r>
      <w:r w:rsidR="00D6417F">
        <w:t>punkt</w:t>
      </w:r>
      <w:r w:rsidRPr="00062333">
        <w:t xml:space="preserve"> 10.1)</w:t>
      </w:r>
      <w:bookmarkEnd w:id="51"/>
    </w:p>
    <w:p w14:paraId="00E1FF88" w14:textId="77777777" w:rsidR="00966B2F" w:rsidRPr="001943B6" w:rsidRDefault="00966B2F" w:rsidP="00966B2F"/>
    <w:p w14:paraId="7914C764" w14:textId="77777777" w:rsidR="00966B2F" w:rsidRPr="00715333" w:rsidRDefault="00966B2F" w:rsidP="00966B2F">
      <w:r w:rsidRPr="00715333">
        <w:t>Bestemmelsen utfylles av følgende tekst:</w:t>
      </w:r>
    </w:p>
    <w:p w14:paraId="2D323001" w14:textId="77777777" w:rsidR="00966B2F" w:rsidRPr="00715333" w:rsidRDefault="00966B2F" w:rsidP="00966B2F"/>
    <w:p w14:paraId="791D14DA" w14:textId="33A36D86" w:rsidR="002E6FA7" w:rsidRDefault="002E6FA7" w:rsidP="002E6FA7">
      <w:pPr>
        <w:pStyle w:val="Overskrift3"/>
        <w:rPr>
          <w:szCs w:val="22"/>
        </w:rPr>
      </w:pPr>
      <w:bookmarkStart w:id="52" w:name="_Toc318830760"/>
      <w:r>
        <w:t>Plikter</w:t>
      </w:r>
    </w:p>
    <w:p w14:paraId="3D187487" w14:textId="737EDA0B" w:rsidR="002E6FA7" w:rsidRDefault="004A1353" w:rsidP="002E6FA7">
      <w:pPr>
        <w:pStyle w:val="Brdtekst"/>
      </w:pPr>
      <w:r>
        <w:t>Totale</w:t>
      </w:r>
      <w:r w:rsidR="002E6FA7">
        <w:t xml:space="preserve">ntreprenøren kan ikke ha flere enn to ledd underentreprenører i kjede under seg for utførelse av kontraktarbeider. Byggherren kan samtykke til flere ledd dersom det på grunn av uforutsette omstendigheter er nødvendig for å oppfylle kontrakten. </w:t>
      </w:r>
    </w:p>
    <w:p w14:paraId="6E3B2F97" w14:textId="261BF750" w:rsidR="002E6FA7" w:rsidRDefault="004A1353" w:rsidP="002E6FA7">
      <w:pPr>
        <w:tabs>
          <w:tab w:val="left" w:pos="8368"/>
        </w:tabs>
      </w:pPr>
      <w:r>
        <w:t>Totale</w:t>
      </w:r>
      <w:r w:rsidR="002E6FA7">
        <w:t>ntreprenøren skal til enhver tid ha en oversikt om hvem som er underentreprenør og kontaktopplysninger til disse tilgjengelig på byggeplassen.</w:t>
      </w:r>
    </w:p>
    <w:p w14:paraId="6F9D97CF" w14:textId="1018B823" w:rsidR="002E6FA7" w:rsidRDefault="002E6FA7" w:rsidP="002E6FA7">
      <w:pPr>
        <w:tabs>
          <w:tab w:val="left" w:pos="8368"/>
        </w:tabs>
      </w:pPr>
      <w:r>
        <w:tab/>
      </w:r>
    </w:p>
    <w:p w14:paraId="0BD5C608" w14:textId="77777777" w:rsidR="002E6FA7" w:rsidRDefault="002E6FA7" w:rsidP="002E6FA7">
      <w:r>
        <w:t>Alle avtaler om underliggende entrepriseforhold skal inneholde likelydende bestemmelser om arbeidets utførelse, forhold på byggeplassen og utførelse ved underentreprise som i dette dokument.</w:t>
      </w:r>
    </w:p>
    <w:p w14:paraId="231ACEB1" w14:textId="77777777" w:rsidR="002E6FA7" w:rsidRDefault="002E6FA7" w:rsidP="002E6FA7"/>
    <w:p w14:paraId="56780F1A" w14:textId="7958E216" w:rsidR="002E6FA7" w:rsidRDefault="002E6FA7" w:rsidP="002E6FA7">
      <w:r>
        <w:t>Byggherrens nektelse av å godkjenne</w:t>
      </w:r>
      <w:r w:rsidR="00D6417F">
        <w:t xml:space="preserve"> totalentreprenør</w:t>
      </w:r>
      <w:r>
        <w:t>ens valg av underentreprenører eller kontraktsmedhjelpere etter dette punkt gir ikke</w:t>
      </w:r>
      <w:r w:rsidR="00D6417F">
        <w:t xml:space="preserve"> totalentreprenør</w:t>
      </w:r>
      <w:r>
        <w:t>en rett til godtgjørelse for de merkostnader dette måtte påføre ham.</w:t>
      </w:r>
    </w:p>
    <w:p w14:paraId="569C7318" w14:textId="2786426B" w:rsidR="002E6FA7" w:rsidRDefault="002E6FA7" w:rsidP="002E6FA7"/>
    <w:p w14:paraId="62959AA5" w14:textId="3A5858AB" w:rsidR="002E6FA7" w:rsidRDefault="002E6FA7" w:rsidP="002E6FA7">
      <w:pPr>
        <w:pStyle w:val="Overskrift3"/>
        <w:rPr>
          <w:szCs w:val="22"/>
        </w:rPr>
      </w:pPr>
      <w:r>
        <w:t>Sanksjoner</w:t>
      </w:r>
    </w:p>
    <w:p w14:paraId="4BA89CE1" w14:textId="77777777" w:rsidR="002E6FA7" w:rsidRDefault="002E6FA7" w:rsidP="002E6FA7">
      <w:r>
        <w:t xml:space="preserve">Brudd på ovennevnte plikter gir byggherren rett til å kreve at forholdet rettes opp, om nødvendig ved skifte av underentreprenør, innen en rimelig frist gitt ved skriftlig varsel fra byggherren. </w:t>
      </w:r>
    </w:p>
    <w:p w14:paraId="1E974838" w14:textId="77777777" w:rsidR="002E6FA7" w:rsidRDefault="002E6FA7" w:rsidP="002E6FA7"/>
    <w:p w14:paraId="2CBA5613" w14:textId="6A360C19" w:rsidR="002E6FA7" w:rsidRDefault="002E6FA7" w:rsidP="002E6FA7">
      <w:r>
        <w:t>Ved mislighold av ovennevnte plikter eller NS 8407 punkt 10, kan byggherren nekte den aktuelle underentreprenøren og dennes ansatte tilgang til byggeplassen.</w:t>
      </w:r>
    </w:p>
    <w:p w14:paraId="0384E68E" w14:textId="77777777" w:rsidR="002E6FA7" w:rsidRDefault="002E6FA7" w:rsidP="002E6FA7"/>
    <w:p w14:paraId="1C8D8C49" w14:textId="77777777" w:rsidR="002E6FA7" w:rsidRDefault="002E6FA7" w:rsidP="002E6FA7">
      <w:r>
        <w:t>Vesentlig mislighold av ovennevnte plikter kan påberopes av byggherren som grunnlag for heving.</w:t>
      </w:r>
    </w:p>
    <w:p w14:paraId="7D4B96EB" w14:textId="77777777" w:rsidR="002E6FA7" w:rsidRDefault="002E6FA7" w:rsidP="002E6FA7"/>
    <w:p w14:paraId="57E9C3BC" w14:textId="0AA20E19" w:rsidR="002E6FA7" w:rsidRDefault="002E6FA7" w:rsidP="002E6FA7">
      <w:r>
        <w:t>Alle avtaler</w:t>
      </w:r>
      <w:r w:rsidR="00D6417F">
        <w:t xml:space="preserve"> totalentreprenør</w:t>
      </w:r>
      <w:r>
        <w:t xml:space="preserve">en inngår for utføring av arbeid under denne kontrakten skal inneholde tilsvarende bestemmelser som for hele punkt </w:t>
      </w:r>
      <w:r>
        <w:fldChar w:fldCharType="begin"/>
      </w:r>
      <w:r>
        <w:instrText xml:space="preserve"> REF _Ref63780301 \r \h </w:instrText>
      </w:r>
      <w:r>
        <w:fldChar w:fldCharType="separate"/>
      </w:r>
      <w:r>
        <w:t>8</w:t>
      </w:r>
      <w:r>
        <w:fldChar w:fldCharType="end"/>
      </w:r>
      <w:r>
        <w:t>.</w:t>
      </w:r>
    </w:p>
    <w:p w14:paraId="46797795" w14:textId="6A83A432" w:rsidR="00BE3362" w:rsidRDefault="00BE3362" w:rsidP="00966B2F"/>
    <w:p w14:paraId="573EF3CB" w14:textId="77777777" w:rsidR="00EA4CEF" w:rsidRPr="00715333" w:rsidRDefault="00EA4CEF" w:rsidP="00966B2F"/>
    <w:p w14:paraId="350184D9" w14:textId="0A133364" w:rsidR="00966B2F" w:rsidRPr="00715333" w:rsidRDefault="00966B2F" w:rsidP="00966B2F">
      <w:pPr>
        <w:pStyle w:val="Overskrift2"/>
        <w:jc w:val="both"/>
      </w:pPr>
      <w:r w:rsidRPr="00715333">
        <w:t>Byggherrens inntreden i kontrakter med underentreprenører</w:t>
      </w:r>
      <w:r w:rsidR="002E6FA7">
        <w:t xml:space="preserve"> eller kontraktsmedhjelper</w:t>
      </w:r>
      <w:r w:rsidRPr="00715333">
        <w:t xml:space="preserve"> mv (tillegg til NS 8407 </w:t>
      </w:r>
      <w:r w:rsidR="00D6417F">
        <w:t>punkt</w:t>
      </w:r>
      <w:r w:rsidRPr="00715333">
        <w:t xml:space="preserve"> 10)</w:t>
      </w:r>
      <w:bookmarkEnd w:id="52"/>
    </w:p>
    <w:p w14:paraId="16523FA4" w14:textId="77777777" w:rsidR="00966B2F" w:rsidRPr="00715333" w:rsidRDefault="00966B2F" w:rsidP="00966B2F"/>
    <w:p w14:paraId="54D7A077" w14:textId="14A87444" w:rsidR="002E6FA7" w:rsidRDefault="002E6FA7" w:rsidP="002E6FA7">
      <w:r>
        <w:t>Byggherren har rett til å tre inn i</w:t>
      </w:r>
      <w:r w:rsidR="00D6417F">
        <w:t xml:space="preserve"> totalentreprenør</w:t>
      </w:r>
      <w:r>
        <w:t>ens kontrakter med underentreprenører eller kontraktsmedhjelpere i de tilfeller hvor</w:t>
      </w:r>
      <w:r w:rsidR="00D6417F">
        <w:t xml:space="preserve"> totalentreprenør</w:t>
      </w:r>
      <w:r>
        <w:t xml:space="preserve">en vesentlig misligholder nærværende kontrakt </w:t>
      </w:r>
      <w:r>
        <w:lastRenderedPageBreak/>
        <w:t xml:space="preserve">eller kontrakten med underentreprenør eller kontraktsmedhjelper, stanser sine betalinger, blir insolvent eller går konkurs. </w:t>
      </w:r>
    </w:p>
    <w:p w14:paraId="6F33CB05" w14:textId="77777777" w:rsidR="002E6FA7" w:rsidRDefault="002E6FA7" w:rsidP="002E6FA7"/>
    <w:p w14:paraId="31007E32" w14:textId="77777777" w:rsidR="002E6FA7" w:rsidRDefault="002E6FA7" w:rsidP="002E6FA7">
      <w:r>
        <w:t>Entreprenøren plikter å sikre byggherren denne rett ved å innta tilsvarende bestemmelser som ivaretar disse rettigheter i kontraktene med underentreprenører eller kontraktsmedhjelpere.</w:t>
      </w:r>
    </w:p>
    <w:p w14:paraId="30BA3144" w14:textId="77777777" w:rsidR="00966B2F" w:rsidRPr="00715333" w:rsidRDefault="00966B2F" w:rsidP="00966B2F"/>
    <w:p w14:paraId="7200D5E4" w14:textId="54285A1B" w:rsidR="00966B2F" w:rsidRPr="00715333" w:rsidRDefault="00966B2F" w:rsidP="00966B2F">
      <w:pPr>
        <w:pStyle w:val="Overskrift1"/>
        <w:jc w:val="both"/>
      </w:pPr>
      <w:bookmarkStart w:id="53" w:name="_Ref300744865"/>
      <w:bookmarkStart w:id="54" w:name="_Toc312830424"/>
      <w:bookmarkStart w:id="55" w:name="_Toc318830761"/>
      <w:bookmarkStart w:id="56" w:name="_Toc318862443"/>
      <w:bookmarkStart w:id="57" w:name="_Toc199149950"/>
      <w:bookmarkEnd w:id="2"/>
      <w:bookmarkEnd w:id="3"/>
      <w:bookmarkEnd w:id="4"/>
      <w:r w:rsidRPr="00715333">
        <w:t xml:space="preserve">Tiltransport av entreprenører. </w:t>
      </w:r>
      <w:proofErr w:type="spellStart"/>
      <w:r w:rsidRPr="00715333">
        <w:t>Byggplassadministrasjon</w:t>
      </w:r>
      <w:proofErr w:type="spellEnd"/>
      <w:r w:rsidRPr="00715333">
        <w:t xml:space="preserve"> mv (NS 8407 </w:t>
      </w:r>
      <w:r w:rsidR="00D6417F">
        <w:t>punkt</w:t>
      </w:r>
      <w:r w:rsidRPr="00715333">
        <w:t xml:space="preserve"> 12)</w:t>
      </w:r>
      <w:bookmarkEnd w:id="53"/>
      <w:bookmarkEnd w:id="54"/>
      <w:bookmarkEnd w:id="55"/>
      <w:bookmarkEnd w:id="56"/>
      <w:bookmarkEnd w:id="57"/>
    </w:p>
    <w:p w14:paraId="251A8404" w14:textId="5294FA23" w:rsidR="00966B2F" w:rsidRPr="00715333" w:rsidRDefault="00966B2F" w:rsidP="00966B2F">
      <w:pPr>
        <w:pStyle w:val="Overskrift2"/>
        <w:jc w:val="both"/>
      </w:pPr>
      <w:bookmarkStart w:id="58" w:name="_Toc318830762"/>
      <w:bookmarkStart w:id="59" w:name="_Toc23865036"/>
      <w:bookmarkStart w:id="60" w:name="_Toc56998638"/>
      <w:r w:rsidRPr="00715333">
        <w:t xml:space="preserve">Tiltransport av sideentreprenører (NS 8407 </w:t>
      </w:r>
      <w:r w:rsidR="00D6417F">
        <w:t>punkt</w:t>
      </w:r>
      <w:r w:rsidRPr="00715333">
        <w:t xml:space="preserve"> 12.2)</w:t>
      </w:r>
      <w:bookmarkEnd w:id="58"/>
    </w:p>
    <w:p w14:paraId="05474E6B" w14:textId="77777777" w:rsidR="00966B2F" w:rsidRPr="00715333" w:rsidRDefault="00966B2F" w:rsidP="00966B2F">
      <w:pPr>
        <w:pStyle w:val="Brdtekst"/>
      </w:pPr>
    </w:p>
    <w:p w14:paraId="1B9824DB" w14:textId="25537B70" w:rsidR="00966B2F" w:rsidRPr="00715333" w:rsidRDefault="00966B2F" w:rsidP="00966B2F">
      <w:pPr>
        <w:pStyle w:val="Brdtekst"/>
      </w:pPr>
      <w:r w:rsidRPr="00715333">
        <w:t xml:space="preserve">Ettersom byggherren er statlig, plikter han ikke å stille sikkerhet etter NS 8407 </w:t>
      </w:r>
      <w:r w:rsidR="00D6417F">
        <w:t>punkt</w:t>
      </w:r>
      <w:r w:rsidRPr="00715333">
        <w:t xml:space="preserve"> 7.1, 7.3, 35.1 og 42.3. Ved tiltransport av sideentreprenører plikter totalentreprenøren likevel å stille sikkerhet overfor sideentreprenøren i henhold til disse bestemmelsene.</w:t>
      </w:r>
    </w:p>
    <w:p w14:paraId="36CAB210" w14:textId="77777777" w:rsidR="00966B2F" w:rsidRPr="00715333" w:rsidRDefault="00966B2F" w:rsidP="00966B2F">
      <w:pPr>
        <w:pStyle w:val="Brdtekstpaaflgende"/>
      </w:pPr>
    </w:p>
    <w:p w14:paraId="191DD4C0" w14:textId="77777777" w:rsidR="00966B2F" w:rsidRPr="00715333" w:rsidRDefault="00966B2F" w:rsidP="00966B2F">
      <w:pPr>
        <w:pStyle w:val="Overskrift2"/>
        <w:jc w:val="both"/>
      </w:pPr>
      <w:bookmarkStart w:id="61" w:name="_Toc318830763"/>
      <w:r w:rsidRPr="00715333">
        <w:t>Påslagssatser</w:t>
      </w:r>
      <w:bookmarkEnd w:id="61"/>
    </w:p>
    <w:bookmarkEnd w:id="59"/>
    <w:bookmarkEnd w:id="60"/>
    <w:p w14:paraId="2877816C" w14:textId="77777777" w:rsidR="00966B2F" w:rsidRPr="00715333" w:rsidRDefault="00966B2F" w:rsidP="00966B2F"/>
    <w:p w14:paraId="0BACE481" w14:textId="77777777" w:rsidR="00966B2F" w:rsidRPr="00715333" w:rsidRDefault="00966B2F" w:rsidP="00966B2F">
      <w:r w:rsidRPr="00715333">
        <w:t>Med mindre annet avtales:</w:t>
      </w:r>
    </w:p>
    <w:p w14:paraId="02C6DB4B" w14:textId="5D49AE09" w:rsidR="00966B2F" w:rsidRPr="00715333" w:rsidRDefault="00966B2F" w:rsidP="00966B2F">
      <w:pPr>
        <w:numPr>
          <w:ilvl w:val="0"/>
          <w:numId w:val="9"/>
        </w:numPr>
        <w:tabs>
          <w:tab w:val="clear" w:pos="567"/>
          <w:tab w:val="num" w:pos="709"/>
        </w:tabs>
        <w:ind w:left="709" w:hanging="425"/>
        <w:jc w:val="both"/>
      </w:pPr>
      <w:r w:rsidRPr="00715333">
        <w:t xml:space="preserve">er påslagssatsen ved tiltransport 10 % (NS 8407 </w:t>
      </w:r>
      <w:r w:rsidR="00D6417F">
        <w:t>punkt</w:t>
      </w:r>
      <w:r w:rsidRPr="00715333">
        <w:t xml:space="preserve"> 12.2.4)</w:t>
      </w:r>
    </w:p>
    <w:p w14:paraId="21D78917" w14:textId="1197533F" w:rsidR="00966B2F" w:rsidRPr="00715333" w:rsidRDefault="00966B2F" w:rsidP="00966B2F">
      <w:pPr>
        <w:numPr>
          <w:ilvl w:val="0"/>
          <w:numId w:val="9"/>
        </w:numPr>
        <w:tabs>
          <w:tab w:val="clear" w:pos="567"/>
          <w:tab w:val="num" w:pos="709"/>
        </w:tabs>
        <w:ind w:left="709" w:hanging="425"/>
        <w:jc w:val="both"/>
      </w:pPr>
      <w:r w:rsidRPr="00715333">
        <w:t xml:space="preserve">er påslagssatsen ved byggeplassadministrasjon og fremdriftskontroll 5 % (NS 8407 </w:t>
      </w:r>
      <w:r w:rsidR="00D6417F">
        <w:t>punkt</w:t>
      </w:r>
      <w:r w:rsidRPr="00715333">
        <w:t xml:space="preserve"> 12.4.2)</w:t>
      </w:r>
    </w:p>
    <w:p w14:paraId="64B2FDB7" w14:textId="77777777" w:rsidR="00966B2F" w:rsidRPr="00715333" w:rsidRDefault="00966B2F" w:rsidP="00966B2F">
      <w:pPr>
        <w:jc w:val="both"/>
      </w:pPr>
      <w:r w:rsidRPr="00715333">
        <w:tab/>
      </w:r>
    </w:p>
    <w:p w14:paraId="41BC3577" w14:textId="37E4B338" w:rsidR="00966B2F" w:rsidRPr="00715333" w:rsidRDefault="00966B2F" w:rsidP="00966B2F">
      <w:pPr>
        <w:pStyle w:val="Overskrift1"/>
        <w:jc w:val="both"/>
      </w:pPr>
      <w:bookmarkStart w:id="62" w:name="_Toc312830425"/>
      <w:bookmarkStart w:id="63" w:name="_Toc318830764"/>
      <w:bookmarkStart w:id="64" w:name="_Toc318862444"/>
      <w:bookmarkStart w:id="65" w:name="_Toc199149951"/>
      <w:bookmarkStart w:id="66" w:name="_Toc90807124"/>
      <w:bookmarkStart w:id="67" w:name="_Toc91042112"/>
      <w:bookmarkStart w:id="68" w:name="_Toc91042175"/>
      <w:r w:rsidRPr="00715333">
        <w:t xml:space="preserve">Prosjektering, rådgivning mv. (NS 8407 </w:t>
      </w:r>
      <w:r w:rsidR="00D6417F">
        <w:t>punkt</w:t>
      </w:r>
      <w:r w:rsidRPr="00715333">
        <w:t xml:space="preserve"> 16)</w:t>
      </w:r>
      <w:bookmarkEnd w:id="62"/>
      <w:bookmarkEnd w:id="63"/>
      <w:bookmarkEnd w:id="64"/>
      <w:bookmarkEnd w:id="65"/>
    </w:p>
    <w:p w14:paraId="6C5BE3DB" w14:textId="7C8BCBB5" w:rsidR="00966B2F" w:rsidRPr="00715333" w:rsidRDefault="00966B2F" w:rsidP="00966B2F">
      <w:pPr>
        <w:pStyle w:val="Overskrift2"/>
        <w:jc w:val="both"/>
      </w:pPr>
      <w:bookmarkStart w:id="69" w:name="_Toc318830765"/>
      <w:r w:rsidRPr="00715333">
        <w:t xml:space="preserve">Prosjektering (NS 8407 </w:t>
      </w:r>
      <w:r w:rsidR="00D6417F">
        <w:t>punkt</w:t>
      </w:r>
      <w:r w:rsidRPr="00715333">
        <w:t xml:space="preserve"> 16.1)</w:t>
      </w:r>
      <w:bookmarkEnd w:id="69"/>
    </w:p>
    <w:p w14:paraId="1C41294B" w14:textId="77777777" w:rsidR="00966B2F" w:rsidRPr="00715333" w:rsidRDefault="00966B2F" w:rsidP="00966B2F">
      <w:pPr>
        <w:pStyle w:val="Overskrift3"/>
      </w:pPr>
      <w:r w:rsidRPr="00715333">
        <w:t>Krav ved overlevering av prosjekteringsmateriale</w:t>
      </w:r>
    </w:p>
    <w:p w14:paraId="64C8CAC5" w14:textId="77777777" w:rsidR="00966B2F" w:rsidRPr="00715333" w:rsidRDefault="00966B2F" w:rsidP="00966B2F">
      <w:r w:rsidRPr="00715333">
        <w:t>Tegninger, beskrivelser og beregninger skal overleveres i tre sett. Dette gjelder både tegninger utarbeidet i byggefasen og de tegninger som skal leveres etter ferdigstillelse (”som bygget”-tegninger). Sistnevnte tegninger skal også leveres i elektronisk format i henhold til nærmere spesifikasjoner fra byggherren. Dette gjelder også beskrivelser og beregninger dersom byggherren forlanger det.</w:t>
      </w:r>
    </w:p>
    <w:p w14:paraId="0617D424" w14:textId="77777777" w:rsidR="00966B2F" w:rsidRPr="00715333" w:rsidRDefault="00966B2F" w:rsidP="00966B2F"/>
    <w:p w14:paraId="5B32241F" w14:textId="77777777" w:rsidR="00966B2F" w:rsidRPr="00715333" w:rsidRDefault="00966B2F" w:rsidP="00966B2F">
      <w:pPr>
        <w:pStyle w:val="Overskrift3"/>
      </w:pPr>
      <w:r w:rsidRPr="00715333">
        <w:t>Krav til prosjekteringsfunksjonen</w:t>
      </w:r>
    </w:p>
    <w:p w14:paraId="04FB9554" w14:textId="77777777" w:rsidR="00966B2F" w:rsidRPr="00715333" w:rsidRDefault="00966B2F" w:rsidP="00966B2F">
      <w:r w:rsidRPr="00715333">
        <w:t>Med mindre annet fremgår av konkurransegrunnlaget del I eller del III, gjelder følgende krav:</w:t>
      </w:r>
    </w:p>
    <w:p w14:paraId="429C5EDA" w14:textId="77777777" w:rsidR="00966B2F" w:rsidRPr="00715333" w:rsidRDefault="00966B2F" w:rsidP="00966B2F"/>
    <w:p w14:paraId="03EFB8E6" w14:textId="77777777" w:rsidR="00966B2F" w:rsidRPr="00715333" w:rsidRDefault="00966B2F" w:rsidP="00966B2F">
      <w:pPr>
        <w:pStyle w:val="Listeavsnitt"/>
        <w:numPr>
          <w:ilvl w:val="0"/>
          <w:numId w:val="27"/>
        </w:numPr>
      </w:pPr>
      <w:r w:rsidRPr="00715333">
        <w:t>Prosjekteringen skal gjennomføres av en komplett prosjekteringsgruppe, som minimum skal inneholde fagene:</w:t>
      </w:r>
    </w:p>
    <w:p w14:paraId="1E951205" w14:textId="77777777" w:rsidR="00966B2F" w:rsidRPr="00715333" w:rsidRDefault="00966B2F" w:rsidP="00966B2F">
      <w:pPr>
        <w:pStyle w:val="Listeavsnitt"/>
        <w:numPr>
          <w:ilvl w:val="0"/>
          <w:numId w:val="26"/>
        </w:numPr>
      </w:pPr>
      <w:r w:rsidRPr="00715333">
        <w:t>Prosjekteringsgruppeleder (PGL)</w:t>
      </w:r>
    </w:p>
    <w:p w14:paraId="57E101B6" w14:textId="77777777" w:rsidR="00966B2F" w:rsidRPr="00715333" w:rsidRDefault="00966B2F" w:rsidP="00966B2F">
      <w:pPr>
        <w:pStyle w:val="Listeavsnitt"/>
        <w:numPr>
          <w:ilvl w:val="0"/>
          <w:numId w:val="26"/>
        </w:numPr>
      </w:pPr>
      <w:r w:rsidRPr="00715333">
        <w:t>Arkitekt (ARK)</w:t>
      </w:r>
    </w:p>
    <w:p w14:paraId="6E0B9049" w14:textId="77777777" w:rsidR="00966B2F" w:rsidRPr="00715333" w:rsidRDefault="00966B2F" w:rsidP="00966B2F">
      <w:pPr>
        <w:pStyle w:val="Listeavsnitt"/>
        <w:numPr>
          <w:ilvl w:val="0"/>
          <w:numId w:val="26"/>
        </w:numPr>
      </w:pPr>
      <w:r w:rsidRPr="00715333">
        <w:t>Rådgivende ingeniør Bygg (RIB)</w:t>
      </w:r>
    </w:p>
    <w:p w14:paraId="4CAB334F" w14:textId="77777777" w:rsidR="00966B2F" w:rsidRPr="00715333" w:rsidRDefault="00966B2F" w:rsidP="00966B2F">
      <w:pPr>
        <w:pStyle w:val="Listeavsnitt"/>
        <w:numPr>
          <w:ilvl w:val="0"/>
          <w:numId w:val="26"/>
        </w:numPr>
      </w:pPr>
      <w:r w:rsidRPr="00715333">
        <w:t>Rådgivende ingeniør VVS (RIV)</w:t>
      </w:r>
    </w:p>
    <w:p w14:paraId="5EDC4207" w14:textId="77777777" w:rsidR="00966B2F" w:rsidRPr="00715333" w:rsidRDefault="00966B2F" w:rsidP="00966B2F">
      <w:pPr>
        <w:pStyle w:val="Listeavsnitt"/>
        <w:numPr>
          <w:ilvl w:val="0"/>
          <w:numId w:val="26"/>
        </w:numPr>
      </w:pPr>
      <w:r w:rsidRPr="00715333">
        <w:t>Rådgivende ingeniør Elektro (RIE)</w:t>
      </w:r>
    </w:p>
    <w:p w14:paraId="42DDE8B3" w14:textId="77777777" w:rsidR="00966B2F" w:rsidRPr="00715333" w:rsidRDefault="00966B2F" w:rsidP="00966B2F">
      <w:pPr>
        <w:pStyle w:val="Listeavsnitt"/>
        <w:numPr>
          <w:ilvl w:val="0"/>
          <w:numId w:val="26"/>
        </w:numPr>
      </w:pPr>
      <w:r w:rsidRPr="00715333">
        <w:t xml:space="preserve">Rådgivende ingeniør </w:t>
      </w:r>
      <w:proofErr w:type="spellStart"/>
      <w:r w:rsidRPr="00715333">
        <w:t>Brannteknikk</w:t>
      </w:r>
      <w:proofErr w:type="spellEnd"/>
      <w:r w:rsidRPr="00715333">
        <w:t xml:space="preserve"> (</w:t>
      </w:r>
      <w:proofErr w:type="spellStart"/>
      <w:r w:rsidRPr="00715333">
        <w:t>RIBr</w:t>
      </w:r>
      <w:proofErr w:type="spellEnd"/>
      <w:r w:rsidRPr="00715333">
        <w:t>)</w:t>
      </w:r>
    </w:p>
    <w:p w14:paraId="5634F2EB" w14:textId="77777777" w:rsidR="00966B2F" w:rsidRPr="00715333" w:rsidRDefault="00966B2F" w:rsidP="00966B2F"/>
    <w:p w14:paraId="4857FDAF" w14:textId="77777777" w:rsidR="00966B2F" w:rsidRPr="00715333" w:rsidRDefault="00966B2F" w:rsidP="00966B2F">
      <w:pPr>
        <w:pStyle w:val="Listeavsnitt"/>
        <w:numPr>
          <w:ilvl w:val="0"/>
          <w:numId w:val="27"/>
        </w:numPr>
      </w:pPr>
      <w:r w:rsidRPr="00715333">
        <w:t>Eventuelle ytelser fra andre fag, eksempelvis geoteknikk (</w:t>
      </w:r>
      <w:proofErr w:type="spellStart"/>
      <w:r w:rsidRPr="00715333">
        <w:t>RIGeo</w:t>
      </w:r>
      <w:proofErr w:type="spellEnd"/>
      <w:r w:rsidRPr="00715333">
        <w:t xml:space="preserve">), utomhus (LARK, RIVAR) eller andre, er det opp til totalentreprenør å identifisere behov for </w:t>
      </w:r>
      <w:proofErr w:type="spellStart"/>
      <w:r w:rsidRPr="00715333">
        <w:t>og</w:t>
      </w:r>
      <w:proofErr w:type="spellEnd"/>
      <w:r w:rsidRPr="00715333">
        <w:t xml:space="preserve"> bekoste.</w:t>
      </w:r>
    </w:p>
    <w:p w14:paraId="72ABF405" w14:textId="77777777" w:rsidR="00966B2F" w:rsidRPr="00715333" w:rsidRDefault="00966B2F" w:rsidP="00966B2F"/>
    <w:p w14:paraId="49BD4EAA" w14:textId="77777777" w:rsidR="00966B2F" w:rsidRPr="00715333" w:rsidRDefault="00966B2F" w:rsidP="00966B2F">
      <w:pPr>
        <w:pStyle w:val="Listeavsnitt"/>
        <w:numPr>
          <w:ilvl w:val="0"/>
          <w:numId w:val="27"/>
        </w:numPr>
      </w:pPr>
      <w:r w:rsidRPr="00715333">
        <w:t>De personer som utfører prosjekteringen skal ha god kompetanse og erfaring innenfor prosjektering av bygg/anlegg av tilsvarende omfang og kompleksitet.</w:t>
      </w:r>
    </w:p>
    <w:p w14:paraId="1FF1E01E" w14:textId="0A06E98E" w:rsidR="004A1353" w:rsidRDefault="004A1353" w:rsidP="00966B2F"/>
    <w:p w14:paraId="463AAE5F" w14:textId="7EDD14D2" w:rsidR="00EA4CEF" w:rsidRDefault="00EA4CEF" w:rsidP="00966B2F"/>
    <w:p w14:paraId="0274A68B" w14:textId="77777777" w:rsidR="00EA4CEF" w:rsidRPr="00715333" w:rsidRDefault="00EA4CEF" w:rsidP="00966B2F"/>
    <w:p w14:paraId="02BCA2B5" w14:textId="47F020A7" w:rsidR="00966B2F" w:rsidRPr="00715333" w:rsidRDefault="00966B2F" w:rsidP="00966B2F">
      <w:pPr>
        <w:pStyle w:val="Overskrift2"/>
        <w:jc w:val="both"/>
      </w:pPr>
      <w:bookmarkStart w:id="70" w:name="_Toc318830766"/>
      <w:r w:rsidRPr="00715333">
        <w:t xml:space="preserve">Offentlige tillatelser (NS 8407 </w:t>
      </w:r>
      <w:r w:rsidR="00D6417F">
        <w:t>punkt</w:t>
      </w:r>
      <w:r w:rsidRPr="00715333">
        <w:t xml:space="preserve"> 16.3)</w:t>
      </w:r>
      <w:bookmarkEnd w:id="70"/>
    </w:p>
    <w:p w14:paraId="19BAA1D8" w14:textId="77777777" w:rsidR="00966B2F" w:rsidRPr="00715333" w:rsidRDefault="00966B2F" w:rsidP="00966B2F"/>
    <w:p w14:paraId="27DF95C4" w14:textId="77777777" w:rsidR="00966B2F" w:rsidRPr="00715333" w:rsidRDefault="00966B2F" w:rsidP="00966B2F">
      <w:r w:rsidRPr="00715333">
        <w:t xml:space="preserve">Totalentreprenøren skal ha ansvarsrett for den oppgaven og den del av tiltaket kontrakten omfatter i tiltaksklassen som prosjektet/tiltaket krever, herunder eventuelt funksjonen som ansvarlig søker. Totalentreprenøren plikter å </w:t>
      </w:r>
      <w:r>
        <w:t>sende inn erklæringer</w:t>
      </w:r>
      <w:r w:rsidRPr="00715333">
        <w:t xml:space="preserve"> om slike ansvarsretter så snart som mulig etter at kontrakten er inngått.</w:t>
      </w:r>
    </w:p>
    <w:p w14:paraId="478156D2" w14:textId="77777777" w:rsidR="00966B2F" w:rsidRPr="00715333" w:rsidRDefault="00966B2F" w:rsidP="00966B2F"/>
    <w:p w14:paraId="47EC8F3B" w14:textId="56C818A2" w:rsidR="00966B2F" w:rsidRPr="00715333" w:rsidRDefault="00966B2F" w:rsidP="00966B2F">
      <w:r w:rsidRPr="00715333">
        <w:t xml:space="preserve">Manglende ansvarsrett betraktes som et vesentlig kontraktsbrudd som gir byggherren rett til å heve kontrakten, samt gjøre erstatningskrav gjeldende etter reglene i NS 8407 </w:t>
      </w:r>
      <w:r w:rsidR="00D6417F">
        <w:t>punkt</w:t>
      </w:r>
      <w:r w:rsidRPr="00715333">
        <w:t xml:space="preserve"> 46.</w:t>
      </w:r>
    </w:p>
    <w:p w14:paraId="593F9536" w14:textId="77777777" w:rsidR="00966B2F" w:rsidRPr="00715333" w:rsidRDefault="00966B2F" w:rsidP="00966B2F"/>
    <w:p w14:paraId="774C1D18" w14:textId="77777777" w:rsidR="00966B2F" w:rsidRPr="00715333" w:rsidRDefault="00966B2F" w:rsidP="00966B2F">
      <w:r w:rsidRPr="00715333">
        <w:t>Dersom totalentreprenøren ikke er ansvarlig søker, plikter han å bistå ansvarlig søker i forbindelse med nødvendige søknader og tillatelser etter plan- og bygningsloven.</w:t>
      </w:r>
    </w:p>
    <w:p w14:paraId="3E0511D0" w14:textId="77777777" w:rsidR="00966B2F" w:rsidRPr="00715333" w:rsidRDefault="00966B2F" w:rsidP="00966B2F">
      <w:pPr>
        <w:pStyle w:val="Brdtekst"/>
      </w:pPr>
    </w:p>
    <w:p w14:paraId="63892836" w14:textId="3A0EE03F" w:rsidR="00966B2F" w:rsidRDefault="00966B2F" w:rsidP="00966B2F">
      <w:pPr>
        <w:pStyle w:val="Overskrift1"/>
        <w:jc w:val="both"/>
      </w:pPr>
      <w:bookmarkStart w:id="71" w:name="_Toc312830426"/>
      <w:bookmarkStart w:id="72" w:name="_Toc318830767"/>
      <w:bookmarkStart w:id="73" w:name="_Toc318862445"/>
      <w:bookmarkStart w:id="74" w:name="_Toc199149952"/>
      <w:r w:rsidRPr="00715333">
        <w:t xml:space="preserve">Forhold på byggeplassen (NS 8407 </w:t>
      </w:r>
      <w:r w:rsidR="00D6417F">
        <w:t>punkt</w:t>
      </w:r>
      <w:r w:rsidRPr="00715333">
        <w:t xml:space="preserve"> 18)</w:t>
      </w:r>
      <w:bookmarkEnd w:id="71"/>
      <w:bookmarkEnd w:id="72"/>
      <w:bookmarkEnd w:id="73"/>
      <w:bookmarkEnd w:id="74"/>
    </w:p>
    <w:p w14:paraId="1D5BCC59" w14:textId="46D85CDA" w:rsidR="00C937BF" w:rsidRPr="00E03711" w:rsidRDefault="00C937BF" w:rsidP="00C937BF">
      <w:pPr>
        <w:pStyle w:val="Overskrift2"/>
        <w:jc w:val="both"/>
      </w:pPr>
      <w:r w:rsidRPr="00DD45D2">
        <w:t>Bytte av nøkkelpersonell (tillegg til NS 840</w:t>
      </w:r>
      <w:r>
        <w:t>7</w:t>
      </w:r>
      <w:r w:rsidRPr="00DD45D2">
        <w:t xml:space="preserve"> </w:t>
      </w:r>
      <w:r w:rsidR="00D6417F">
        <w:t>punkt</w:t>
      </w:r>
      <w:r w:rsidRPr="00DD45D2">
        <w:t xml:space="preserve"> </w:t>
      </w:r>
      <w:r>
        <w:t>18.3</w:t>
      </w:r>
      <w:r w:rsidRPr="00DD45D2">
        <w:t xml:space="preserve">) </w:t>
      </w:r>
    </w:p>
    <w:p w14:paraId="798CFD79" w14:textId="77777777" w:rsidR="00C937BF" w:rsidRDefault="00C937BF" w:rsidP="00C937BF"/>
    <w:p w14:paraId="65BB450D" w14:textId="51E0AE20" w:rsidR="00C937BF" w:rsidRDefault="00C937BF" w:rsidP="00C937BF">
      <w:r>
        <w:t>Totale</w:t>
      </w:r>
      <w:r w:rsidRPr="00DD45D2">
        <w:t xml:space="preserve">ntreprenøren kan ikke uten byggherrens skriftlige samtykke skifte ut sin prosjektleder, anleggsleder eller personer som ble evaluert i forbindelse med tildeling av kontrakten eller avtalt som erstatning for slik person. </w:t>
      </w:r>
      <w:r w:rsidR="0073136D">
        <w:t>Byggherren skal svare innen rimelig tid etter han har mottatt forespørsel om samtykke. Byggherren kan bare nekte å gi samtykke dersom han har saklig grunn. Ved bytte av personell kan byggherren i rimelig utstrekning kreve kostnadsfri overlapping.</w:t>
      </w:r>
    </w:p>
    <w:p w14:paraId="5C54F1F1" w14:textId="77777777" w:rsidR="00C937BF" w:rsidRPr="00DD45D2" w:rsidRDefault="00C937BF" w:rsidP="00C937BF"/>
    <w:p w14:paraId="41D28BCF" w14:textId="77777777" w:rsidR="00C937BF" w:rsidRDefault="00C937BF" w:rsidP="00C937BF">
      <w:r w:rsidRPr="00DD45D2">
        <w:t xml:space="preserve">Dersom slikt personell, uten skriftlig samtykke skiftes ut, på tross av at byggherren har saklig grunn til å nekte, betales en dagmulkt på NOK 10.000 per dag. Dette gjelder ikke dersom forholdet rettes innen en rimelig frist fastsatt av byggherren. Dagmulkt påløper uansett ikke der </w:t>
      </w:r>
      <w:r>
        <w:t>byggherren</w:t>
      </w:r>
      <w:r w:rsidRPr="00DD45D2">
        <w:t xml:space="preserve"> har unnlatt å påberope seg kontraktsbrudd uten ugrunnet opphold etter at han ble kjent med personskiftet. </w:t>
      </w:r>
    </w:p>
    <w:p w14:paraId="454A5532" w14:textId="77777777" w:rsidR="00C937BF" w:rsidRPr="00DD45D2" w:rsidRDefault="00C937BF" w:rsidP="00C937BF"/>
    <w:p w14:paraId="235CF413" w14:textId="77777777" w:rsidR="0073136D" w:rsidRDefault="0073136D" w:rsidP="0073136D">
      <w:r>
        <w:t>Samlet dagmulktsansvar etter denne bestemmelse er begrenset til 10% av kontraktssummen, maksimalt NOK 300.000. Dagmulkten skal betales i tillegg til eventuell dagmulkt etter andre bestemmelser.</w:t>
      </w:r>
    </w:p>
    <w:p w14:paraId="14DD46AE" w14:textId="77777777" w:rsidR="00C937BF" w:rsidRPr="00C937BF" w:rsidRDefault="00C937BF" w:rsidP="00C937BF">
      <w:pPr>
        <w:pStyle w:val="Brdtekst"/>
      </w:pPr>
    </w:p>
    <w:p w14:paraId="1FD87CAE" w14:textId="3BE3586C" w:rsidR="00966B2F" w:rsidRPr="00715333" w:rsidRDefault="00966B2F" w:rsidP="00966B2F">
      <w:pPr>
        <w:pStyle w:val="Overskrift2"/>
        <w:jc w:val="both"/>
      </w:pPr>
      <w:bookmarkStart w:id="75" w:name="_Toc318830770"/>
      <w:bookmarkStart w:id="76" w:name="_Toc318830774"/>
      <w:r w:rsidRPr="00715333">
        <w:t>Sikkerhet, helse</w:t>
      </w:r>
      <w:r w:rsidR="009E677E">
        <w:t xml:space="preserve"> og</w:t>
      </w:r>
      <w:r w:rsidRPr="00715333">
        <w:t xml:space="preserve"> arbeidsmiljø </w:t>
      </w:r>
      <w:bookmarkEnd w:id="75"/>
      <w:r w:rsidRPr="00715333">
        <w:t xml:space="preserve">(tillegg til NS 8407 </w:t>
      </w:r>
      <w:r w:rsidR="00D6417F">
        <w:t>punkt</w:t>
      </w:r>
      <w:r w:rsidRPr="00715333">
        <w:t xml:space="preserve"> 18)</w:t>
      </w:r>
    </w:p>
    <w:p w14:paraId="4F33E99D" w14:textId="77777777" w:rsidR="00966B2F" w:rsidRPr="00715333" w:rsidRDefault="00966B2F" w:rsidP="00966B2F"/>
    <w:p w14:paraId="1596140A" w14:textId="7420079F" w:rsidR="00966B2F" w:rsidRPr="005243BB" w:rsidRDefault="00966B2F" w:rsidP="00966B2F">
      <w:r w:rsidRPr="005243BB">
        <w:t>Totalentreprenøren</w:t>
      </w:r>
      <w:r w:rsidR="00F736CC" w:rsidRPr="005243BB">
        <w:t>, herunder dennes ansatte og annet personell den er ansvarlig for,</w:t>
      </w:r>
      <w:r w:rsidRPr="005243BB">
        <w:t xml:space="preserve"> skal følge den til enhver tid gjeldende arbeidsmiljølov med tilhørende forskrifter, byggherrens SHA-plan og byggherrens eller koordinatorens anvisning. </w:t>
      </w:r>
      <w:bookmarkStart w:id="77" w:name="_Hlk142486158"/>
      <w:r w:rsidR="00933DDA">
        <w:t xml:space="preserve">Dette gjelder også personer som deltar i kontraktsarbeidet i egenskap av eget enkeltpersonforetak. </w:t>
      </w:r>
      <w:bookmarkEnd w:id="77"/>
      <w:r w:rsidRPr="005243BB">
        <w:t>I konkurransegrunnlaget del III-B</w:t>
      </w:r>
      <w:r w:rsidR="009E677E">
        <w:t>1</w:t>
      </w:r>
      <w:r w:rsidRPr="005243BB">
        <w:t xml:space="preserve"> påligger det </w:t>
      </w:r>
      <w:r w:rsidR="005237D3" w:rsidRPr="005243BB">
        <w:t>totalentreprenør</w:t>
      </w:r>
      <w:r w:rsidRPr="005243BB">
        <w:t>en en rekke plikter til å ivareta kravene knyttet til sikkerhet, helse</w:t>
      </w:r>
      <w:r w:rsidR="009E677E">
        <w:t xml:space="preserve"> og</w:t>
      </w:r>
      <w:r w:rsidRPr="005243BB">
        <w:t xml:space="preserve"> arbeidsmiljø. Ved brudd på disse pliktene har byggherren rett til å stanse arbeidene dersom han anser det nødvendig.</w:t>
      </w:r>
    </w:p>
    <w:p w14:paraId="3574870E" w14:textId="173CC393" w:rsidR="00F736CC" w:rsidRPr="005243BB" w:rsidRDefault="00F736CC" w:rsidP="00966B2F"/>
    <w:p w14:paraId="775DC71A" w14:textId="77777777" w:rsidR="00F736CC" w:rsidRPr="005243BB" w:rsidRDefault="00F736CC" w:rsidP="00F736CC">
      <w:r w:rsidRPr="005243BB">
        <w:t>Personell som ikke følger SHA-bestemmelsene som gjelder for oppdraget, eller som er påvirket av rusmidler på bygge- og anleggsplassen, vil bli bortvist. Byggherren bestemmer lengden på bortvisningen.</w:t>
      </w:r>
    </w:p>
    <w:p w14:paraId="63AC1B5E" w14:textId="77777777" w:rsidR="00F736CC" w:rsidRPr="005243BB" w:rsidRDefault="00F736CC" w:rsidP="00F736CC"/>
    <w:p w14:paraId="5CA2C6C7" w14:textId="2FF31D53" w:rsidR="00F736CC" w:rsidRPr="005243BB" w:rsidRDefault="00F736CC" w:rsidP="00F736CC">
      <w:r w:rsidRPr="005243BB">
        <w:t>Ved tilfeller der totalentreprenørens personell bryter krav til bruk av verneutstyr, gis vedkommende advarsel ved første tilfelle. Ved andre gangs tilfelle kan vedkommende blir bortvist. Byggherren bestemmer lengden på bortvisningen.</w:t>
      </w:r>
    </w:p>
    <w:p w14:paraId="398B7B9B" w14:textId="77777777" w:rsidR="00966B2F" w:rsidRPr="005243BB" w:rsidRDefault="00966B2F" w:rsidP="00966B2F"/>
    <w:p w14:paraId="44AF6E7B" w14:textId="17A6E3F4" w:rsidR="0073136D" w:rsidRPr="005243BB" w:rsidRDefault="0073136D" w:rsidP="0073136D">
      <w:r w:rsidRPr="005243BB">
        <w:t>Byggherren kan videre</w:t>
      </w:r>
      <w:r w:rsidR="00F736CC" w:rsidRPr="005243BB">
        <w:t>, ved grove brudd eller gjentatte overtredelser,</w:t>
      </w:r>
      <w:r w:rsidRPr="005243BB">
        <w:t xml:space="preserve"> kreve dagmulkt dersom</w:t>
      </w:r>
      <w:r w:rsidR="00F736CC" w:rsidRPr="005243BB">
        <w:t xml:space="preserve"> deres plikter under dette punktet </w:t>
      </w:r>
      <w:r w:rsidRPr="005243BB">
        <w:t>misligholdes og forholdet ikke blir rettet innen en rimelig frist gitt ved skriftlig varsel fra byggherren. Dagmulkten løper fra fristens utløp til forholdets opphør. Dagmulkten per virkedag skal utgjøre én promille av kontraktssummen, men ikke mindre enn NOK 1.500. Dagmulkten skal betales i tillegg til eventuell dagmulkt for forsinkelse.</w:t>
      </w:r>
    </w:p>
    <w:p w14:paraId="3DA98F4C" w14:textId="77777777" w:rsidR="00966B2F" w:rsidRPr="00715333" w:rsidRDefault="00966B2F" w:rsidP="00966B2F"/>
    <w:p w14:paraId="6CA533E0" w14:textId="4DFC40FD" w:rsidR="0073136D" w:rsidRDefault="00966B2F" w:rsidP="00966B2F">
      <w:r w:rsidRPr="00715333">
        <w:t>Unnlatelse av å rette forholdet innen fristens utløp anses som vesentlig mislighold og kan påberopes av byggherren som grunnlag for heving</w:t>
      </w:r>
      <w:r>
        <w:t xml:space="preserve">. </w:t>
      </w:r>
      <w:r w:rsidRPr="00715333">
        <w:t xml:space="preserve">  </w:t>
      </w:r>
      <w:r>
        <w:t xml:space="preserve">Der slikt mislighold består i stadige brudd på pliktene, kan byggherren heve selv om totalentreprenøren retter forholdene. Byggherren kan på samme måte kreve at totalentreprenøren skifter ut underentreprenøren. </w:t>
      </w:r>
    </w:p>
    <w:p w14:paraId="6156064C" w14:textId="637E87FF" w:rsidR="00F736CC" w:rsidRDefault="00F736CC" w:rsidP="00966B2F"/>
    <w:p w14:paraId="15173531" w14:textId="0D06D1FD" w:rsidR="00F736CC" w:rsidRPr="005243BB" w:rsidRDefault="00F736CC" w:rsidP="00F736CC">
      <w:r w:rsidRPr="005243BB">
        <w:t xml:space="preserve">Eventuelle brudd på regelverket forårsaket av totalentreprenøren, dennes ansatte eller annet personell den er ansvarlig for, skal ikke under noen omstendighet påføre byggherren omkostninger. </w:t>
      </w:r>
    </w:p>
    <w:p w14:paraId="4E1DEA34" w14:textId="77777777" w:rsidR="0073136D" w:rsidRDefault="0073136D" w:rsidP="00966B2F"/>
    <w:p w14:paraId="2CEB3B51" w14:textId="5DF2FE98" w:rsidR="00966B2F" w:rsidRDefault="00966B2F" w:rsidP="00966B2F">
      <w:r>
        <w:lastRenderedPageBreak/>
        <w:t xml:space="preserve">Alle avtaler totalentreprenøren inngår for utføring av arbeid under denne kontrakten skal inneholde tilsvarende bestemmelser. </w:t>
      </w:r>
    </w:p>
    <w:p w14:paraId="574F4AB2" w14:textId="77777777" w:rsidR="00966B2F" w:rsidRDefault="00966B2F" w:rsidP="00966B2F"/>
    <w:p w14:paraId="5742FEF5" w14:textId="77777777" w:rsidR="0073136D" w:rsidRDefault="0073136D" w:rsidP="0073136D">
      <w:r>
        <w:t>For mislighold av plikter etter dette punktet, der forholdet ikke kan rettes, påløper en bot på NOK 10.000 per mislighold.</w:t>
      </w:r>
    </w:p>
    <w:p w14:paraId="3CED7748" w14:textId="77777777" w:rsidR="00BE3362" w:rsidRDefault="00BE3362" w:rsidP="00966B2F"/>
    <w:p w14:paraId="25A17340" w14:textId="236E15E2" w:rsidR="00966B2F" w:rsidRPr="004F352E" w:rsidRDefault="00966B2F" w:rsidP="00AB401E">
      <w:pPr>
        <w:pStyle w:val="Overskrift2"/>
      </w:pPr>
      <w:r w:rsidRPr="004F352E">
        <w:t xml:space="preserve">Rapporteringsplikt til </w:t>
      </w:r>
      <w:r w:rsidR="00C66BE9">
        <w:t>Brukerdialog Utland</w:t>
      </w:r>
      <w:r w:rsidRPr="004F352E">
        <w:t xml:space="preserve"> </w:t>
      </w:r>
    </w:p>
    <w:p w14:paraId="38273676" w14:textId="77777777" w:rsidR="00C041F5" w:rsidRDefault="00C041F5" w:rsidP="00966B2F"/>
    <w:p w14:paraId="2BA07F11" w14:textId="1A700E73" w:rsidR="0073136D" w:rsidRDefault="0073136D" w:rsidP="0073136D">
      <w:r>
        <w:t xml:space="preserve">Kontrakt gitt til utenlandsk totalentreprenør eller underentreprenør, og alle arbeidstakere på slik kontrakt, skal rapporteres til Brukerdialog Utland i henhold til skatteforvaltningsloven § 7-6. </w:t>
      </w:r>
    </w:p>
    <w:p w14:paraId="4737705D" w14:textId="77777777" w:rsidR="0073136D" w:rsidRDefault="0073136D" w:rsidP="0073136D"/>
    <w:p w14:paraId="34DE7AAD" w14:textId="137EBFF3" w:rsidR="0073136D" w:rsidRDefault="0073136D" w:rsidP="0073136D">
      <w:r>
        <w:t>Entreprenøren er ansvarlig for at slik rapportering skjer i hele kontraktskjeden.</w:t>
      </w:r>
      <w:r w:rsidR="00D6417F">
        <w:t xml:space="preserve"> totalentreprenør</w:t>
      </w:r>
      <w:r>
        <w:t xml:space="preserve">en skal på forespørsel dokumentere at rapporteringsplikten er oppfylt ved kopi av innmeldingsskjema eller kvittering fra </w:t>
      </w:r>
      <w:proofErr w:type="spellStart"/>
      <w:r>
        <w:t>Altinn</w:t>
      </w:r>
      <w:proofErr w:type="spellEnd"/>
      <w:r>
        <w:t xml:space="preserve">. </w:t>
      </w:r>
    </w:p>
    <w:p w14:paraId="5614FEFC" w14:textId="77777777" w:rsidR="0073136D" w:rsidRDefault="0073136D" w:rsidP="0073136D"/>
    <w:p w14:paraId="7E86F5F7" w14:textId="772DAA2C" w:rsidR="0073136D" w:rsidRDefault="0073136D" w:rsidP="0073136D">
      <w:r>
        <w:t>Eventuelt ansvar for skatter eller avgifter, gebyrer eller tvangsmulkt ilagt byggherren som følge av at</w:t>
      </w:r>
      <w:r w:rsidR="00D6417F">
        <w:t xml:space="preserve"> totalentreprenør</w:t>
      </w:r>
      <w:r>
        <w:t>en ikke har overholdt sine forpliktelser etter dette punktet er</w:t>
      </w:r>
      <w:r w:rsidR="00D6417F">
        <w:t xml:space="preserve"> totalentreprenør</w:t>
      </w:r>
      <w:r>
        <w:t>ens ansvar og skal betales av ham.</w:t>
      </w:r>
    </w:p>
    <w:p w14:paraId="2321F3EE" w14:textId="0DDBC49F" w:rsidR="0073136D" w:rsidRDefault="0073136D" w:rsidP="0073136D"/>
    <w:p w14:paraId="353C82A2" w14:textId="77777777" w:rsidR="0073136D" w:rsidRDefault="0073136D" w:rsidP="0073136D">
      <w:pPr>
        <w:pStyle w:val="Overskrift2"/>
        <w:rPr>
          <w:szCs w:val="26"/>
        </w:rPr>
      </w:pPr>
      <w:r>
        <w:t>Krav om bruk av fast ansatte</w:t>
      </w:r>
    </w:p>
    <w:p w14:paraId="6D6C55E5" w14:textId="77777777" w:rsidR="0073136D" w:rsidRDefault="0073136D" w:rsidP="0073136D">
      <w:pPr>
        <w:rPr>
          <w:rFonts w:ascii="Oslo Sans Office" w:hAnsi="Oslo Sans Office"/>
          <w:sz w:val="24"/>
          <w:szCs w:val="24"/>
        </w:rPr>
      </w:pPr>
    </w:p>
    <w:p w14:paraId="7028123F" w14:textId="72B4996F" w:rsidR="0073136D" w:rsidRDefault="00BA7A9C" w:rsidP="0073136D">
      <w:r w:rsidRPr="00B633A2">
        <w:t>Som hovedregel skal kontraktsarbeidet utføres av fast ansatte hos entreprenøren eller eventuelle under</w:t>
      </w:r>
      <w:r w:rsidR="005B0BFD">
        <w:t>entreprenører</w:t>
      </w:r>
      <w:r w:rsidRPr="00B633A2">
        <w:t>. Stillingsprosenten skal være reell, og minimum 80%.</w:t>
      </w:r>
      <w:r>
        <w:t xml:space="preserve"> </w:t>
      </w:r>
      <w:r w:rsidR="0073136D">
        <w:t>Byggherren kan gjøre unntak fra kravet, for eksempel der midlertidig ansatte erstatter fast ansatte som er fraværende i forbindelse med foreldrepermisjon, sykdom eller lignende.</w:t>
      </w:r>
    </w:p>
    <w:p w14:paraId="4C50F5FE" w14:textId="77777777" w:rsidR="0073136D" w:rsidRDefault="0073136D" w:rsidP="0073136D"/>
    <w:p w14:paraId="58F9FBE5" w14:textId="492F6815" w:rsidR="0073136D" w:rsidRDefault="00A832DA" w:rsidP="0073136D">
      <w:r>
        <w:t>Totale</w:t>
      </w:r>
      <w:r w:rsidR="0073136D">
        <w:t xml:space="preserve">ntreprenøren skal etter kontraktsinngåelsen redegjøre for hvordan kravet vil bli oppfylt, samt jevnlig oversende bemanningsplaner og rapporter som viser oppfyllelsesgraden. </w:t>
      </w:r>
    </w:p>
    <w:p w14:paraId="09416C3E" w14:textId="77777777" w:rsidR="0073136D" w:rsidRDefault="0073136D" w:rsidP="0073136D"/>
    <w:p w14:paraId="2DE23727" w14:textId="47B2CCCA" w:rsidR="0073136D" w:rsidRDefault="0073136D" w:rsidP="0073136D">
      <w:r>
        <w:t>Ved brudd på ove</w:t>
      </w:r>
      <w:r w:rsidR="00D70B50">
        <w:t>n</w:t>
      </w:r>
      <w:r>
        <w:t xml:space="preserve">nevnte plikter kan byggherren kreve at forholdet rettes innen rimelig tid. </w:t>
      </w:r>
      <w:r w:rsidR="00933DDA">
        <w:t xml:space="preserve">Dersom </w:t>
      </w:r>
      <w:r w:rsidR="00A832DA">
        <w:t>total</w:t>
      </w:r>
      <w:r w:rsidR="00933DDA">
        <w:t>entreprenøren ikke retter forholdet, kan byggherren stanse arbeidene. Alvorlige eller gjentatte tilfeller kan anses som vesentlig mislighold, og kan påberopes av byggherren som grunnlag for heving av kontrakten.</w:t>
      </w:r>
    </w:p>
    <w:p w14:paraId="5A6AA896" w14:textId="77777777" w:rsidR="0073136D" w:rsidRDefault="0073136D" w:rsidP="0073136D"/>
    <w:p w14:paraId="48D25F07" w14:textId="1466BD60" w:rsidR="0073136D" w:rsidRDefault="0073136D" w:rsidP="0073136D">
      <w:r>
        <w:t>Alle avtaler</w:t>
      </w:r>
      <w:r w:rsidR="00D6417F">
        <w:t xml:space="preserve"> totalentreprenør</w:t>
      </w:r>
      <w:r>
        <w:t>en inngår for utføring av arbeid under denne kontrakten skal inneholde tilsvarende bestemmelser.</w:t>
      </w:r>
    </w:p>
    <w:p w14:paraId="3BE15042" w14:textId="553102BA" w:rsidR="0073136D" w:rsidRPr="004F352E" w:rsidRDefault="0073136D" w:rsidP="0073136D"/>
    <w:p w14:paraId="536113E6" w14:textId="4D9C8395" w:rsidR="00C041F5" w:rsidRDefault="00966B2F" w:rsidP="00966B2F">
      <w:pPr>
        <w:pStyle w:val="Overskrift2"/>
      </w:pPr>
      <w:r>
        <w:t>Krav til faglærte håndverkere</w:t>
      </w:r>
    </w:p>
    <w:p w14:paraId="74CC4BC4" w14:textId="4A55AE83" w:rsidR="005514D4" w:rsidRDefault="005514D4" w:rsidP="005514D4">
      <w:pPr>
        <w:pStyle w:val="Overskrift3"/>
        <w:rPr>
          <w:szCs w:val="22"/>
        </w:rPr>
      </w:pPr>
      <w:r>
        <w:t>Plikt til bruk av faglærte</w:t>
      </w:r>
    </w:p>
    <w:p w14:paraId="3CA0B8B9" w14:textId="5AB852FA" w:rsidR="005514D4" w:rsidRDefault="005514D4" w:rsidP="005514D4">
      <w:r>
        <w:t xml:space="preserve">Ved utførelsen av kontraktsarbeidet skal minimum </w:t>
      </w:r>
      <w:r w:rsidR="00BA7A9C">
        <w:t>5</w:t>
      </w:r>
      <w:r>
        <w:t xml:space="preserve">0 % av arbeidede timer innenfor bygg- og anleggsfagene samlet utføres av personer med fagbrev, svennebrev eller </w:t>
      </w:r>
      <w:r w:rsidR="00C62349">
        <w:t xml:space="preserve">godkjent utenlandsk fag- eller yrkesopplæring etter </w:t>
      </w:r>
      <w:proofErr w:type="spellStart"/>
      <w:r w:rsidR="00C62349">
        <w:t>opplæringslova</w:t>
      </w:r>
      <w:proofErr w:type="spellEnd"/>
      <w:r w:rsidR="00C62349">
        <w:t xml:space="preserve"> § 23-3</w:t>
      </w:r>
      <w:r>
        <w:t xml:space="preserve">. Med bygg- og anleggsfagene menes de fag som omfattes av utdanningsprogrammene for bygg- og anleggsteknikk, elektro- og datateknologi, teknologi- og industrifag samt anleggsgartnerfaget. Kravet kan også oppfylles ved at arbeidede timer er utført av personer som er under systematisk opplæringen og er oppmeldt etter kravene i Praksiskandidatordningen, jf. </w:t>
      </w:r>
      <w:proofErr w:type="spellStart"/>
      <w:r>
        <w:t>opplæringslova</w:t>
      </w:r>
      <w:proofErr w:type="spellEnd"/>
      <w:r>
        <w:t xml:space="preserve"> § </w:t>
      </w:r>
      <w:r w:rsidR="00C62349">
        <w:t>2</w:t>
      </w:r>
      <w:r>
        <w:t>3-</w:t>
      </w:r>
      <w:r w:rsidR="00C62349">
        <w:t>2</w:t>
      </w:r>
      <w:r>
        <w:t>, eller etter tilsvarende ordning i annet EU/EØS-land. I enkeltpersonforetak uten ansatte gjelder ovenstående krav for eier. Det skal være minst én fagarbeider i alle bygg- og anleggsfag.</w:t>
      </w:r>
    </w:p>
    <w:p w14:paraId="7CDB6CEA" w14:textId="77777777" w:rsidR="005514D4" w:rsidRDefault="005514D4" w:rsidP="005514D4"/>
    <w:p w14:paraId="08EE59CD" w14:textId="2FD30361" w:rsidR="005514D4" w:rsidRDefault="004936C7" w:rsidP="005514D4">
      <w:r>
        <w:t>Totale</w:t>
      </w:r>
      <w:r w:rsidR="005514D4">
        <w:t>ntreprenøren skal etter kontraktsinngåelsen redegjøre for hvordan kravet vil bli oppfylt, samt jevnlig oversende bemanningsplaner og rapporter som viser oppfyllelsesgraden. Kravet kan oppfylles av</w:t>
      </w:r>
      <w:r w:rsidR="00D6417F">
        <w:t xml:space="preserve"> totalentreprenør</w:t>
      </w:r>
      <w:r w:rsidR="005514D4">
        <w:t>en eller en eller flere av hans underentreprenører.</w:t>
      </w:r>
    </w:p>
    <w:p w14:paraId="3AF7CCA3" w14:textId="77777777" w:rsidR="005514D4" w:rsidRDefault="005514D4" w:rsidP="005514D4"/>
    <w:p w14:paraId="4F7267C6" w14:textId="682A06E4" w:rsidR="005514D4" w:rsidRDefault="005514D4" w:rsidP="005514D4">
      <w:pPr>
        <w:pStyle w:val="Overskrift3"/>
      </w:pPr>
      <w:r>
        <w:t>Sanksjoner</w:t>
      </w:r>
    </w:p>
    <w:p w14:paraId="7303F99C" w14:textId="77777777" w:rsidR="005514D4" w:rsidRDefault="005514D4" w:rsidP="005514D4">
      <w:r>
        <w:t xml:space="preserve">Byggherren kan holde tilbake inntil 1 % av kontraktssummen dersom ovennevnte plikter misligholdes, eller det er grunn til å tro at slikt mislighold vil inntreffe, og forholdet ikke blir rettet innen en rimelig frist gitt </w:t>
      </w:r>
      <w:r>
        <w:lastRenderedPageBreak/>
        <w:t>ved skriftlig varsel fra byggherren. Dersom kravet ikke er oppfylt ved overtakelsen, kan vederlaget avkortes med et forholdsmessig prisavslag på inntil 1 % av kontraktssummen.</w:t>
      </w:r>
    </w:p>
    <w:p w14:paraId="7A8BB7F9" w14:textId="77777777" w:rsidR="005514D4" w:rsidRDefault="005514D4" w:rsidP="005514D4"/>
    <w:p w14:paraId="5D1DD7A5" w14:textId="6706BB77" w:rsidR="005514D4" w:rsidRDefault="005514D4" w:rsidP="005514D4">
      <w:r>
        <w:t>Ved vesentlig mislighold av pliktene i første og annet avsnitt, eller der det er grunn til å tro at slikt mislighold vil inntre, kan byggherren med rimelig varsel stanse arbeidene for</w:t>
      </w:r>
      <w:r w:rsidR="00D6417F">
        <w:t xml:space="preserve"> totalentreprenør</w:t>
      </w:r>
      <w:r>
        <w:t xml:space="preserve">ens regning og risiko eller heve kontrakten. </w:t>
      </w:r>
    </w:p>
    <w:p w14:paraId="28DA8C68" w14:textId="77777777" w:rsidR="00F12717" w:rsidRDefault="00F12717" w:rsidP="00F12717"/>
    <w:p w14:paraId="72F55206" w14:textId="77777777" w:rsidR="00F12717" w:rsidRDefault="00F12717" w:rsidP="00F12717">
      <w:pPr>
        <w:pStyle w:val="Overskrift2"/>
      </w:pPr>
      <w:r w:rsidRPr="00CC005B">
        <w:t>Lærli</w:t>
      </w:r>
      <w:r>
        <w:t xml:space="preserve">ngeklausul </w:t>
      </w:r>
    </w:p>
    <w:p w14:paraId="4CE55454" w14:textId="77777777" w:rsidR="005514D4" w:rsidRDefault="005514D4" w:rsidP="005514D4">
      <w:pPr>
        <w:rPr>
          <w:b/>
          <w:i/>
        </w:rPr>
      </w:pPr>
      <w:r>
        <w:rPr>
          <w:i/>
        </w:rPr>
        <w:t>Dette punktet gjelder med mindre det fremgår uttrykkelig annet sted i konkurransegrunnlaget at det ikke er krav om bruk av lærlinger. Se særlig del III-A Om oppdraget.)</w:t>
      </w:r>
    </w:p>
    <w:p w14:paraId="14E10584" w14:textId="77777777" w:rsidR="005514D4" w:rsidRDefault="005514D4" w:rsidP="00AB401E">
      <w:pPr>
        <w:pStyle w:val="Overskrift3"/>
        <w:rPr>
          <w:b/>
        </w:rPr>
      </w:pPr>
      <w:bookmarkStart w:id="78" w:name="_Ref487019726"/>
      <w:r>
        <w:t>Plikt til bruk av lærling</w:t>
      </w:r>
      <w:bookmarkEnd w:id="78"/>
    </w:p>
    <w:p w14:paraId="179D5B1E" w14:textId="6714AE72" w:rsidR="005514D4" w:rsidRDefault="009A1573" w:rsidP="005514D4">
      <w:r w:rsidRPr="00630FB8">
        <w:t>Det er et krav at entreprenøren er tilknyttet en lærlingordning og at lærlinger skal delta i utførelsen av kontraktarbeidet. </w:t>
      </w:r>
      <w:r w:rsidR="005514D4">
        <w:t xml:space="preserve">Kravet kan oppfylles av totalentreprenøren eller en eller flere av hans underentreprenører. </w:t>
      </w:r>
    </w:p>
    <w:p w14:paraId="0ABD504A" w14:textId="77777777" w:rsidR="005514D4" w:rsidRDefault="005514D4" w:rsidP="005514D4"/>
    <w:p w14:paraId="1BBDD7D0" w14:textId="10AA43C1" w:rsidR="005514D4" w:rsidRDefault="005514D4" w:rsidP="005514D4">
      <w:r>
        <w:t xml:space="preserve">Arbeidstimene utført av en eller flere lærlinger (jf. </w:t>
      </w:r>
      <w:proofErr w:type="spellStart"/>
      <w:r>
        <w:t>opplæringslova</w:t>
      </w:r>
      <w:proofErr w:type="spellEnd"/>
      <w:r>
        <w:t xml:space="preserve"> § </w:t>
      </w:r>
      <w:r w:rsidR="00C62349">
        <w:t>7</w:t>
      </w:r>
      <w:r>
        <w:t>-1</w:t>
      </w:r>
      <w:r w:rsidR="00C62349">
        <w:t xml:space="preserve"> fjerde ledd</w:t>
      </w:r>
      <w:r>
        <w:t>) skal utgjøre minimum</w:t>
      </w:r>
      <w:r w:rsidR="00BA7A9C">
        <w:t>10</w:t>
      </w:r>
      <w:r>
        <w:t xml:space="preserve"> % av arbeidede timer i utførende fag på prosjektet regnet frem til overtakelse. Med utførende fag menes de fag som omfattes av utdanningsprogrammet for bygg- og anleggsteknikk, </w:t>
      </w:r>
      <w:r w:rsidR="00D02F8C" w:rsidRPr="00D02F8C">
        <w:t>elektro- og datateknologi, teknologi- og industrifag samt anleggsgartnerfaget</w:t>
      </w:r>
      <w:r>
        <w:t xml:space="preserve">. Som lærling regnes også lærekandidat, praksisbrevkandidat (jf. </w:t>
      </w:r>
      <w:proofErr w:type="spellStart"/>
      <w:r>
        <w:t>opplæringslova</w:t>
      </w:r>
      <w:proofErr w:type="spellEnd"/>
      <w:r>
        <w:t xml:space="preserve"> </w:t>
      </w:r>
      <w:r w:rsidR="00C62349">
        <w:t>§ 7-1 fjerde ledd</w:t>
      </w:r>
      <w:r>
        <w:t>) og kandidat til fagbrev på jobb.</w:t>
      </w:r>
    </w:p>
    <w:p w14:paraId="5D0D117D" w14:textId="77777777" w:rsidR="005514D4" w:rsidRDefault="005514D4" w:rsidP="005514D4"/>
    <w:p w14:paraId="5964DAD3" w14:textId="775BEDD3" w:rsidR="005514D4" w:rsidRDefault="005514D4" w:rsidP="005514D4">
      <w:r>
        <w:t xml:space="preserve">Kravet kan også oppfylles ved å benytte lærlinger etter tilsvarende ordning i annet EU/EØS-land og personer som er under systematisk opplæringen og er oppmeldt etter tilsvarende ordning som kravene i Praksiskandidatordningen, jf. </w:t>
      </w:r>
      <w:proofErr w:type="spellStart"/>
      <w:r>
        <w:t>opplæringslova</w:t>
      </w:r>
      <w:proofErr w:type="spellEnd"/>
      <w:r>
        <w:t xml:space="preserve"> </w:t>
      </w:r>
      <w:r w:rsidR="00C62349">
        <w:t>§ 7-1 fjerde ledd</w:t>
      </w:r>
      <w:r>
        <w:t>, i annet EU/EØS-land.</w:t>
      </w:r>
    </w:p>
    <w:p w14:paraId="0D2BB882" w14:textId="77777777" w:rsidR="005514D4" w:rsidRDefault="005514D4" w:rsidP="005514D4"/>
    <w:p w14:paraId="6151FD42" w14:textId="77777777" w:rsidR="005514D4" w:rsidRDefault="005514D4" w:rsidP="005514D4">
      <w:pPr>
        <w:rPr>
          <w:color w:val="FF0000"/>
        </w:rPr>
      </w:pPr>
      <w:r>
        <w:t>Utenlandske entreprenører kan oppfylle lærlingekravet ved å benytte lærlinger som er tilknyttet offentlig godkjent lærlingeordning i Norge eller tilsvarende ordning i opprinnelseslandet. Dersom opprinnelseslandet ikke har en lærlingordning, kan kravet oppfylles ved å benytte praksiselev fra en opplæringsordning i opprinnelseslandet.</w:t>
      </w:r>
      <w:r>
        <w:rPr>
          <w:color w:val="FF0000"/>
        </w:rPr>
        <w:t xml:space="preserve"> </w:t>
      </w:r>
    </w:p>
    <w:p w14:paraId="216DC95C" w14:textId="77777777" w:rsidR="005514D4" w:rsidRDefault="005514D4" w:rsidP="005514D4">
      <w:pPr>
        <w:rPr>
          <w:color w:val="FF0000"/>
        </w:rPr>
      </w:pPr>
    </w:p>
    <w:p w14:paraId="0BD295FB" w14:textId="5185B32F" w:rsidR="005514D4" w:rsidRDefault="005514D4" w:rsidP="005514D4">
      <w:r>
        <w:t>Total</w:t>
      </w:r>
      <w:r w:rsidR="00933DDA">
        <w:t>e</w:t>
      </w:r>
      <w:r>
        <w:t>ntreprenøren skal ved oppstart sannsynliggjøre at kravene vil bli oppfylt. samt jevnlig oversende bemanningsplaner og rapporter som viser oppfyllelsesgraden.</w:t>
      </w:r>
    </w:p>
    <w:p w14:paraId="28D08392" w14:textId="77777777" w:rsidR="005514D4" w:rsidRDefault="005514D4" w:rsidP="005514D4"/>
    <w:p w14:paraId="62543328" w14:textId="5EFFB84D" w:rsidR="005514D4" w:rsidRDefault="005514D4" w:rsidP="005514D4">
      <w:r>
        <w:t>Hvis ikke annet er avtalt, skal totalentreprenøren før oppstart på byggeplass levere en bemanningsplan hvor det synliggjøres hvor og når han planlegger å bruke lærlinger, samt navn og kontaktinformasjon til denne/disse. Byggherren skal varsles om eventuelle avvik fra planen. Totalentreprenøren skal oversende oversikt over antall lærlingetimer i god tid før overtakelsesforretning</w:t>
      </w:r>
      <w:r w:rsidRPr="005514D4">
        <w:t>, jf. NS 8407 punkt 37.1.</w:t>
      </w:r>
      <w:r>
        <w:t xml:space="preserve"> Timelister skal fremlegges på anmodning.</w:t>
      </w:r>
    </w:p>
    <w:p w14:paraId="533B6B6F" w14:textId="77777777" w:rsidR="005514D4" w:rsidRDefault="005514D4" w:rsidP="005514D4">
      <w:r>
        <w:t xml:space="preserve"> </w:t>
      </w:r>
    </w:p>
    <w:p w14:paraId="29955C5D" w14:textId="112798C1" w:rsidR="005514D4" w:rsidRDefault="005514D4" w:rsidP="005514D4">
      <w:r>
        <w:t>Prosentkravene overfor kan fravikes dersom arbeidene ikke er egnet for bruk av lærlinger ut fra arbeidets art og helse, miljø og sikkerhet, eller i de tilfeller som fremgår av forskrift om plikt til bruk av lærling i offentlige kontrakter av 17.12.2016 § 9. En beslutning om dette tas i samarbeid mellom</w:t>
      </w:r>
      <w:r w:rsidR="00D6417F">
        <w:t xml:space="preserve"> totalentreprenør</w:t>
      </w:r>
      <w:r>
        <w:t>en og byggherren, men ved uenighet har byggherren ensidig rett til å avgjøre dette. Kravet gjelder heller ikke dersom</w:t>
      </w:r>
      <w:r w:rsidR="00D6417F">
        <w:t xml:space="preserve"> totalentreprenør</w:t>
      </w:r>
      <w:r>
        <w:t>en kan dokumentere at det i rimelig omfang er annonsert etter lærlinger, og at en fylkeskommune eller annen relevant institusjon etter en konkret henvendelse fra</w:t>
      </w:r>
      <w:r w:rsidR="00D6417F">
        <w:t xml:space="preserve"> totalentreprenør</w:t>
      </w:r>
      <w:r>
        <w:t>en, ikke har sett seg i stand til å formidle lærlinger.</w:t>
      </w:r>
    </w:p>
    <w:p w14:paraId="620529DC" w14:textId="77777777" w:rsidR="005514D4" w:rsidRDefault="005514D4" w:rsidP="005514D4">
      <w:pPr>
        <w:pStyle w:val="Brdtekstpaaflgende"/>
      </w:pPr>
    </w:p>
    <w:p w14:paraId="7B23C119" w14:textId="77777777" w:rsidR="005514D4" w:rsidRDefault="005514D4" w:rsidP="00AB401E">
      <w:pPr>
        <w:pStyle w:val="Overskrift3"/>
      </w:pPr>
      <w:r>
        <w:t>Sanksjoner</w:t>
      </w:r>
    </w:p>
    <w:p w14:paraId="25B3D6AB" w14:textId="77777777" w:rsidR="005514D4" w:rsidRDefault="005514D4" w:rsidP="005514D4">
      <w:r>
        <w:t>Byggherren kan holde tilbake inntil 1 % av kontraktssummen dersom ovennevnte plikter misligholdes, eller det er grunn til å tro at slikt mislighold vil inntreffe, og forholdet ikke blir rettet innen en rimelig frist gitt ved skriftlig varsel fra byggherren.</w:t>
      </w:r>
    </w:p>
    <w:p w14:paraId="7F3F17E3" w14:textId="77777777" w:rsidR="005514D4" w:rsidRDefault="005514D4" w:rsidP="005514D4"/>
    <w:p w14:paraId="32846164" w14:textId="5890142A" w:rsidR="005514D4" w:rsidRDefault="005514D4" w:rsidP="005514D4">
      <w:r>
        <w:t xml:space="preserve">Dersom kravet om </w:t>
      </w:r>
      <w:r w:rsidR="006A6DFE">
        <w:t>10</w:t>
      </w:r>
      <w:r>
        <w:t xml:space="preserve">%, jf. punkt </w:t>
      </w:r>
      <w:r>
        <w:fldChar w:fldCharType="begin"/>
      </w:r>
      <w:r>
        <w:instrText xml:space="preserve"> REF _Ref487019726 \r \h </w:instrText>
      </w:r>
      <w:r>
        <w:fldChar w:fldCharType="separate"/>
      </w:r>
      <w:r w:rsidR="009E677E">
        <w:t>11.6.1</w:t>
      </w:r>
      <w:r>
        <w:fldChar w:fldCharType="end"/>
      </w:r>
      <w:r>
        <w:t xml:space="preserve"> annet ledd, ikke er nådd ved overtakelse, ilegges en bot på 1 % av kontraktssummen. Boten reduseres forholdsmessig dersom arbeidstimene utført av lærlinger utgjør 6 % eller mer av arbeidstimene på prosjektet. Boten skal betales i tillegg til eventuell dagmulkt for forsinkelse og annen dagmulkt etter kontrakten. </w:t>
      </w:r>
    </w:p>
    <w:p w14:paraId="04ED7C25" w14:textId="18000895" w:rsidR="00966B2F" w:rsidRDefault="00966B2F" w:rsidP="00966B2F"/>
    <w:p w14:paraId="1C39A23C" w14:textId="77777777" w:rsidR="005514D4" w:rsidRDefault="005514D4" w:rsidP="005514D4">
      <w:pPr>
        <w:pStyle w:val="Overskrift2"/>
        <w:rPr>
          <w:szCs w:val="26"/>
        </w:rPr>
      </w:pPr>
      <w:r>
        <w:t>Innleie av arbeidskraft</w:t>
      </w:r>
    </w:p>
    <w:p w14:paraId="6A1190F7" w14:textId="77777777" w:rsidR="005514D4" w:rsidRDefault="005514D4" w:rsidP="005514D4"/>
    <w:p w14:paraId="3EF34446" w14:textId="4600C3A2" w:rsidR="005514D4" w:rsidRDefault="00BA7A9C" w:rsidP="005514D4">
      <w:r w:rsidRPr="00BA7A9C">
        <w:t>Innleie av arbeidskraft er kun lovlig i den utstrekning som fremgår av arbeidsmiljøloven av 17. juni 2005 nr. 62, herunder kravet om likebehandling i § 14-12a. Innleide arbeidstakere skal være ansatt med reell stillingsprosent minimum 80 i utleievirksomheten.</w:t>
      </w:r>
      <w:r>
        <w:t xml:space="preserve"> </w:t>
      </w:r>
      <w:r w:rsidR="005514D4">
        <w:t>Dokumentasjon på at vilkårene er oppfylt skal på forespørsel oversendes byggherren.</w:t>
      </w:r>
    </w:p>
    <w:p w14:paraId="158F0487" w14:textId="77777777" w:rsidR="005514D4" w:rsidRDefault="005514D4" w:rsidP="005514D4"/>
    <w:p w14:paraId="2AAD7361" w14:textId="7ED9C4B3" w:rsidR="005514D4" w:rsidRDefault="005514D4" w:rsidP="005514D4">
      <w:r>
        <w:t>Der byggherren påpeker brudd på bestemmelsene om innleie hos totalentreprenøren eller underentreprenøren skal</w:t>
      </w:r>
      <w:r w:rsidR="00D6417F">
        <w:t xml:space="preserve"> totalentreprenør</w:t>
      </w:r>
      <w:r>
        <w:t>en sørge for å rette forholdet innen rimelig tid.</w:t>
      </w:r>
    </w:p>
    <w:p w14:paraId="5B301CE3" w14:textId="77777777" w:rsidR="005514D4" w:rsidRDefault="005514D4" w:rsidP="005514D4"/>
    <w:p w14:paraId="5FD129B2" w14:textId="7640E0A9" w:rsidR="005514D4" w:rsidRDefault="005514D4" w:rsidP="005514D4">
      <w:r>
        <w:t xml:space="preserve">Dersom totalentreprenøren ikke retter forholdet kan byggherren stanse arbeidene. Alvorlige eller gjentatte tilfeller kan anses som vesentlig mislighold, og kan påberopes av byggherren som grunnlag for heving av kontrakten. </w:t>
      </w:r>
    </w:p>
    <w:p w14:paraId="76398DD1" w14:textId="77777777" w:rsidR="005514D4" w:rsidRDefault="005514D4" w:rsidP="005514D4"/>
    <w:p w14:paraId="19028A4E" w14:textId="2982D09B" w:rsidR="005514D4" w:rsidRDefault="005514D4" w:rsidP="005514D4">
      <w:r>
        <w:t>Alle avtaler totalentreprenøren inngår for utføring av arbeid under denne kontrakten skal inneholde tilsvarende bestemmelser.</w:t>
      </w:r>
    </w:p>
    <w:p w14:paraId="73878CD6" w14:textId="77777777" w:rsidR="005514D4" w:rsidRDefault="005514D4" w:rsidP="00966B2F"/>
    <w:p w14:paraId="3DACC296" w14:textId="0B88802F" w:rsidR="009E677E" w:rsidRDefault="00EC2C0A" w:rsidP="009E677E">
      <w:pPr>
        <w:pStyle w:val="Overskrift1"/>
      </w:pPr>
      <w:bookmarkStart w:id="79" w:name="_Toc199149953"/>
      <w:r>
        <w:t>Klima og miljø</w:t>
      </w:r>
      <w:bookmarkEnd w:id="79"/>
    </w:p>
    <w:p w14:paraId="27B1D753" w14:textId="77777777" w:rsidR="009E677E" w:rsidRDefault="009E677E" w:rsidP="009E677E">
      <w:pPr>
        <w:pStyle w:val="Overskrift2"/>
      </w:pPr>
      <w:r>
        <w:t>Generelt</w:t>
      </w:r>
    </w:p>
    <w:p w14:paraId="7144DFBA" w14:textId="77777777" w:rsidR="00C33753" w:rsidRPr="00C33753" w:rsidRDefault="00C33753" w:rsidP="00C33753">
      <w:pPr>
        <w:pStyle w:val="Brdtekst"/>
      </w:pPr>
    </w:p>
    <w:p w14:paraId="6C9E5507" w14:textId="77777777" w:rsidR="009E677E" w:rsidRDefault="009E677E" w:rsidP="009E677E">
      <w:pPr>
        <w:pStyle w:val="Brdtekst"/>
      </w:pPr>
      <w:r>
        <w:t xml:space="preserve">Entreprenøren plikter å oppfylle kontraktens miljøkrav, samt den til enhver tid gjeldene miljølovgivning. Entreprenøren skal arbeide aktivt for å minske klima- og miljøbelastningen ved oppfyllelse av avtalen. </w:t>
      </w:r>
    </w:p>
    <w:p w14:paraId="1130F17F" w14:textId="77777777" w:rsidR="009E677E" w:rsidRPr="0026471A" w:rsidRDefault="009E677E" w:rsidP="009E677E">
      <w:pPr>
        <w:pStyle w:val="Brdtekstpaaflgende"/>
      </w:pPr>
    </w:p>
    <w:p w14:paraId="1DAD43AB" w14:textId="77777777" w:rsidR="009E677E" w:rsidRDefault="009E677E" w:rsidP="009E677E">
      <w:pPr>
        <w:pStyle w:val="Brdtekst"/>
      </w:pPr>
      <w:r w:rsidRPr="00053784">
        <w:t xml:space="preserve">Overordnede krav til ytre miljø fremkommer av </w:t>
      </w:r>
      <w:r>
        <w:t>del III-B2 Ytre miljø med tilhørende vedlegg Miljøoppfølgingsplan (</w:t>
      </w:r>
      <w:r w:rsidRPr="00053784">
        <w:t>MOP</w:t>
      </w:r>
      <w:r>
        <w:t>)</w:t>
      </w:r>
      <w:r w:rsidRPr="00053784">
        <w:t>. MOP skal videreutvikles i detaljprosjekteringen, og skal være førende for oppfølging av miljøkravene.</w:t>
      </w:r>
      <w:r>
        <w:t xml:space="preserve"> Det kan fremkomme ytterligere miljøkrav i del III-A Oppdraget, del III-E2 Prosjekteringskrav for bygg og anlegg i Forsvarsbygg, funksjonsbeskrivelsen og/eller postbeskrivelsen. Det kan også fremkomme ytterligere kontraktsbestemmelser for miljø i dette dokumentet under Spesielle kontraktsbestemmelser.</w:t>
      </w:r>
    </w:p>
    <w:p w14:paraId="1D6D672A" w14:textId="77777777" w:rsidR="00BF0987" w:rsidRDefault="00BF0987" w:rsidP="00BF0987">
      <w:pPr>
        <w:pStyle w:val="Brdtekstpaaflgende"/>
      </w:pPr>
    </w:p>
    <w:p w14:paraId="5CC391A3" w14:textId="782D982A" w:rsidR="00BF0987" w:rsidRDefault="00BC03B5" w:rsidP="00A4472E">
      <w:pPr>
        <w:pStyle w:val="Overskrift2"/>
      </w:pPr>
      <w:bookmarkStart w:id="80" w:name="_Ref199148087"/>
      <w:r>
        <w:t>Beskyttelse av</w:t>
      </w:r>
      <w:r w:rsidR="00A4472E">
        <w:t xml:space="preserve"> trær</w:t>
      </w:r>
      <w:bookmarkEnd w:id="80"/>
    </w:p>
    <w:p w14:paraId="1BC37B8E" w14:textId="77777777" w:rsidR="00B41A29" w:rsidRDefault="00B41A29" w:rsidP="0049740E">
      <w:pPr>
        <w:pStyle w:val="Brdtekst"/>
      </w:pPr>
    </w:p>
    <w:p w14:paraId="3B5C3DA3" w14:textId="2B133ACC" w:rsidR="00456CFB" w:rsidRDefault="00456CFB" w:rsidP="0049740E">
      <w:pPr>
        <w:pStyle w:val="Brdtekst"/>
      </w:pPr>
      <w:r>
        <w:t>Med mindre det er avtalt, eller klart forutsatt i kontrakten, at et tre kan felles</w:t>
      </w:r>
      <w:r w:rsidR="0015233D">
        <w:t xml:space="preserve"> eller påføres skader</w:t>
      </w:r>
      <w:r>
        <w:t xml:space="preserve">, skal alle trær på Forsvarets grunn bevares og ikke utsettes for skader under gjennomføring av kontrakten. </w:t>
      </w:r>
    </w:p>
    <w:p w14:paraId="3D0A4E38" w14:textId="77777777" w:rsidR="00456CFB" w:rsidRDefault="00456CFB" w:rsidP="00456CFB">
      <w:pPr>
        <w:pStyle w:val="Brdtekst"/>
      </w:pPr>
    </w:p>
    <w:p w14:paraId="5CB55C92" w14:textId="4F063ACB" w:rsidR="00456CFB" w:rsidRDefault="00456CFB" w:rsidP="0049740E">
      <w:pPr>
        <w:pStyle w:val="Brdtekst"/>
      </w:pPr>
      <w:r>
        <w:t xml:space="preserve">Trær er verdifulle og må planlegges for generasjoner. Entreprenøren må opptre varsomt ved arbeid i nærheten av trær og trærnes rotsystemer. Røttene er treets forankring, og reduksjon av rotsystemet kan gjøre treet topptungt og ustabilt. Det er stor risiko for at treet vil velte hvis en eller flere tykke røtter kappes. Veltefaren er også stor hvis mer enn en tredjedel av rotsystemet fjernes. Når røtter kuttes, er treet mer utsatt for vindfelling. Det har også mindre evne til å skaffe seg nok vann og næringsstoffer. Det samme skjer når jorda rundt treet blir komprimert, uten vann og næring stagnerer treets vekst og treet dør. Rive- og knekkeskader er sår som gjør at treet blir infisert av råte. Råte kan medføre at grener faller, stammen brekker eller treet velter. </w:t>
      </w:r>
    </w:p>
    <w:p w14:paraId="404C3118" w14:textId="77777777" w:rsidR="00456CFB" w:rsidRDefault="00456CFB" w:rsidP="00456CFB">
      <w:pPr>
        <w:pStyle w:val="Brdtekst"/>
      </w:pPr>
    </w:p>
    <w:p w14:paraId="34AD3C62" w14:textId="3D214476" w:rsidR="00456CFB" w:rsidRDefault="00456CFB" w:rsidP="0049740E">
      <w:pPr>
        <w:pStyle w:val="Brdtekst"/>
      </w:pPr>
      <w:r>
        <w:t xml:space="preserve">Det påligger Forsvarsbygg å vurdere om et tre har så omfattende skader at treet skal felles eller bevares.  </w:t>
      </w:r>
    </w:p>
    <w:p w14:paraId="27EDF64A" w14:textId="77777777" w:rsidR="00456CFB" w:rsidRDefault="00456CFB" w:rsidP="00456CFB">
      <w:pPr>
        <w:pStyle w:val="Brdtekst"/>
      </w:pPr>
    </w:p>
    <w:p w14:paraId="23052650" w14:textId="77777777" w:rsidR="00456CFB" w:rsidRDefault="00456CFB" w:rsidP="00456CFB">
      <w:pPr>
        <w:pStyle w:val="Brdtekst"/>
      </w:pPr>
      <w:r>
        <w:t>Entreprenøren er ansvarlig for felling og skader av trær som er utført eller forårsaket av underentreprenør eller andre kontraktsmedhjelpere.</w:t>
      </w:r>
    </w:p>
    <w:p w14:paraId="0B8C6B7E" w14:textId="77777777" w:rsidR="00456CFB" w:rsidRDefault="00456CFB" w:rsidP="00456CFB">
      <w:pPr>
        <w:pStyle w:val="Brdtekst"/>
      </w:pPr>
    </w:p>
    <w:p w14:paraId="74F2524A" w14:textId="7F711B1B" w:rsidR="00456CFB" w:rsidRDefault="0007330B" w:rsidP="00456CFB">
      <w:pPr>
        <w:pStyle w:val="Brdtekst"/>
      </w:pPr>
      <w:r>
        <w:t>B</w:t>
      </w:r>
      <w:r w:rsidR="00662238">
        <w:t>rudd på</w:t>
      </w:r>
      <w:r w:rsidR="0043379C">
        <w:t xml:space="preserve"> bestemmelsen sanksjoneres etter </w:t>
      </w:r>
      <w:r w:rsidR="002B63C7">
        <w:t xml:space="preserve">punkt </w:t>
      </w:r>
      <w:r w:rsidR="002B63C7">
        <w:fldChar w:fldCharType="begin"/>
      </w:r>
      <w:r w:rsidR="002B63C7">
        <w:instrText xml:space="preserve"> REF _Ref199147913 \r \h </w:instrText>
      </w:r>
      <w:r w:rsidR="002B63C7">
        <w:fldChar w:fldCharType="separate"/>
      </w:r>
      <w:r w:rsidR="002B63C7">
        <w:t>12.5</w:t>
      </w:r>
      <w:r w:rsidR="002B63C7">
        <w:fldChar w:fldCharType="end"/>
      </w:r>
      <w:r w:rsidR="002B63C7">
        <w:t xml:space="preserve"> nedenfor</w:t>
      </w:r>
      <w:r>
        <w:t xml:space="preserve">, med mindre det følger av de spesielle kontraktsbestemmelsene at andre sanksjoner gjelder. </w:t>
      </w:r>
    </w:p>
    <w:p w14:paraId="1B09C93F" w14:textId="77777777" w:rsidR="009E677E" w:rsidRPr="000A071C" w:rsidRDefault="009E677E" w:rsidP="009E677E">
      <w:pPr>
        <w:pStyle w:val="Brdtekstpaaflgende"/>
      </w:pPr>
    </w:p>
    <w:p w14:paraId="617A2C5C" w14:textId="77777777" w:rsidR="009E677E" w:rsidRDefault="009E677E" w:rsidP="009E677E">
      <w:pPr>
        <w:pStyle w:val="Overskrift2"/>
      </w:pPr>
      <w:r>
        <w:t>Rapportering og kontraktsoppfølging</w:t>
      </w:r>
    </w:p>
    <w:p w14:paraId="3044352A" w14:textId="77777777" w:rsidR="00C33753" w:rsidRPr="00C33753" w:rsidRDefault="00C33753" w:rsidP="00C33753">
      <w:pPr>
        <w:pStyle w:val="Brdtekst"/>
      </w:pPr>
    </w:p>
    <w:p w14:paraId="2704A149" w14:textId="12B953FF" w:rsidR="009E677E" w:rsidRPr="009E677E" w:rsidRDefault="009E677E" w:rsidP="009E677E">
      <w:r>
        <w:t xml:space="preserve">Entreprenøren skal ved oppstart sannsynliggjøre at miljøkravene vil bli oppfylt. </w:t>
      </w:r>
      <w:commentRangeStart w:id="81"/>
      <w:r>
        <w:t xml:space="preserve">Det fremkommer av krav til rapportering i MOP. Krav til kvartalsvis rapportering fremkommer av del III-D Administrative bestemmelser. Krav til sluttrapportering fremkommer av del III-C1 FDVU-dokumentasjon, </w:t>
      </w:r>
      <w:commentRangeEnd w:id="81"/>
      <w:r>
        <w:commentReference w:id="81"/>
      </w:r>
    </w:p>
    <w:p w14:paraId="77AC3B84" w14:textId="77777777" w:rsidR="009E677E" w:rsidRPr="009E677E" w:rsidRDefault="009E677E" w:rsidP="009E677E"/>
    <w:p w14:paraId="25743A87" w14:textId="77777777" w:rsidR="009E677E" w:rsidRPr="009E677E" w:rsidRDefault="009E677E" w:rsidP="009E677E">
      <w:r w:rsidRPr="009E677E">
        <w:t xml:space="preserve">Byggherren kan kreve at etterlevelse dokumenteres ved hjelp av et eller flere av følgende tiltak: </w:t>
      </w:r>
    </w:p>
    <w:p w14:paraId="76F62561" w14:textId="77777777" w:rsidR="009E677E" w:rsidRPr="009E677E" w:rsidRDefault="009E677E" w:rsidP="009E677E">
      <w:pPr>
        <w:pStyle w:val="Listeavsnitt"/>
        <w:numPr>
          <w:ilvl w:val="0"/>
          <w:numId w:val="44"/>
        </w:numPr>
      </w:pPr>
      <w:r w:rsidRPr="009E677E">
        <w:t>Delta i oppfølgingssamtale(r) med byggherren.</w:t>
      </w:r>
    </w:p>
    <w:p w14:paraId="5C05005C" w14:textId="77777777" w:rsidR="009E677E" w:rsidRPr="009E677E" w:rsidRDefault="009E677E" w:rsidP="009E677E">
      <w:pPr>
        <w:pStyle w:val="Listeavsnitt"/>
        <w:numPr>
          <w:ilvl w:val="0"/>
          <w:numId w:val="44"/>
        </w:numPr>
      </w:pPr>
      <w:r w:rsidRPr="009E677E">
        <w:t>Kontroll eller revisjon for å bekrefte etterlevelse av miljøkravene.</w:t>
      </w:r>
    </w:p>
    <w:p w14:paraId="46EBA8A8" w14:textId="77777777" w:rsidR="009E677E" w:rsidRPr="009E677E" w:rsidRDefault="009E677E" w:rsidP="009E677E">
      <w:pPr>
        <w:pStyle w:val="Listeavsnitt"/>
        <w:numPr>
          <w:ilvl w:val="0"/>
          <w:numId w:val="44"/>
        </w:numPr>
      </w:pPr>
      <w:r w:rsidRPr="009E677E">
        <w:t>Fremvise relevant dokumentasjon ved forespørsel.</w:t>
      </w:r>
    </w:p>
    <w:p w14:paraId="53DFDF36" w14:textId="77777777" w:rsidR="00C33753" w:rsidRPr="00C33753" w:rsidRDefault="00C33753" w:rsidP="00C33753">
      <w:pPr>
        <w:pStyle w:val="Brdtekstpaaflgende"/>
      </w:pPr>
    </w:p>
    <w:p w14:paraId="1E2AFB9C" w14:textId="77777777" w:rsidR="009E677E" w:rsidRDefault="009E677E" w:rsidP="009E677E">
      <w:pPr>
        <w:pStyle w:val="Overskrift2"/>
      </w:pPr>
      <w:r>
        <w:t>Unntak</w:t>
      </w:r>
    </w:p>
    <w:p w14:paraId="12433500" w14:textId="77777777" w:rsidR="00C33753" w:rsidRPr="00C33753" w:rsidRDefault="00C33753" w:rsidP="00C33753">
      <w:pPr>
        <w:pStyle w:val="Brdtekst"/>
      </w:pPr>
    </w:p>
    <w:p w14:paraId="72035281" w14:textId="1E853286" w:rsidR="009E677E" w:rsidRDefault="009E677E" w:rsidP="009E677E">
      <w:pPr>
        <w:pStyle w:val="Brdtekst"/>
      </w:pPr>
      <w:r>
        <w:t xml:space="preserve">Byggherren kan gi dispensasjon fra miljøbestemmelsene dersom entreprenøren kan dokumentere at de ikke kunne forutsatt hindringen ved tilbudstidspunktet, og at det ikke er praktisk mulig å oppfylle kravet. Entreprenøren skal sende skriftlig søknad om unntak. Det skal fremkomme hvilke(n) bestemmelse(r) det søkes om unntak fra, og oppgi hvorfor det ikke er mulig å oppfylle bestemmelsen. </w:t>
      </w:r>
    </w:p>
    <w:p w14:paraId="04811FF8" w14:textId="77777777" w:rsidR="009E677E" w:rsidRDefault="009E677E" w:rsidP="009E677E">
      <w:pPr>
        <w:pStyle w:val="Brdtekst"/>
      </w:pPr>
    </w:p>
    <w:p w14:paraId="68B41F5E" w14:textId="77777777" w:rsidR="009E677E" w:rsidRDefault="009E677E" w:rsidP="009E677E">
      <w:pPr>
        <w:pStyle w:val="Brdtekst"/>
      </w:pPr>
      <w:r>
        <w:t xml:space="preserve">Adgangen til å gi dispensasjon etter denne bestemmelsen gjelder ikke for bestemmelser angitt under Spesielle kontraktsbestemmelser. </w:t>
      </w:r>
    </w:p>
    <w:p w14:paraId="612454C7" w14:textId="77777777" w:rsidR="009E677E" w:rsidRPr="00A440FC" w:rsidRDefault="009E677E" w:rsidP="009E677E">
      <w:pPr>
        <w:pStyle w:val="Brdtekstpaaflgende"/>
      </w:pPr>
    </w:p>
    <w:p w14:paraId="49D54B41" w14:textId="77777777" w:rsidR="009E677E" w:rsidRDefault="009E677E" w:rsidP="009E677E">
      <w:pPr>
        <w:pStyle w:val="Overskrift2"/>
      </w:pPr>
      <w:bookmarkStart w:id="82" w:name="_Ref199147913"/>
      <w:r>
        <w:t>Mislighold av miljøbestemmelser</w:t>
      </w:r>
      <w:bookmarkEnd w:id="82"/>
    </w:p>
    <w:p w14:paraId="1355E23F" w14:textId="77777777" w:rsidR="00C33753" w:rsidRPr="00C33753" w:rsidRDefault="00C33753" w:rsidP="00C33753">
      <w:pPr>
        <w:pStyle w:val="Brdtekst"/>
      </w:pPr>
    </w:p>
    <w:p w14:paraId="16B4EB36" w14:textId="07AC3304" w:rsidR="009E677E" w:rsidRDefault="009E677E" w:rsidP="009E677E">
      <w:r>
        <w:t xml:space="preserve">Dersom entreprenøren ikke oppfyller ett eller flere av miljøkravene eller ikke leverer i henhold til tilbudet, kan byggherre kreve retting av forholdet. I perioden misligholdet pågår og frem til retting har skjedd kan byggherre kreve dagmulkt. </w:t>
      </w:r>
      <w:r w:rsidRPr="00EA106C">
        <w:t xml:space="preserve">Dagmulkten per </w:t>
      </w:r>
      <w:r>
        <w:t>hverdag</w:t>
      </w:r>
      <w:r w:rsidRPr="00EA106C">
        <w:t xml:space="preserve"> skal utgjøre én promille av kontraktssummen, men ikke mindre enn NOK 1.500. Dagmulkten skal betales i tillegg til eventuell dagmulkt for forsinkelse.</w:t>
      </w:r>
      <w:r>
        <w:t xml:space="preserve"> </w:t>
      </w:r>
      <w:bookmarkStart w:id="83" w:name="_Hlk198700896"/>
      <w:r w:rsidR="00787ED8" w:rsidRPr="00787ED8">
        <w:t>Dersom misligholdet ikke lar seg rette, eksempelvis ved skading/felling av trær, eller der retting vil føre til en uforholdsmessig større klima- og miljøbelastning for kontrakten enn å ikke rette misligholdet, kan byggherre kreve en skjønnsmessig erstatning per brudd på miljøkravene i kontrakten opp til maksimalt 1 % av kontraktsverdien.</w:t>
      </w:r>
    </w:p>
    <w:bookmarkEnd w:id="83"/>
    <w:p w14:paraId="35B02DFD" w14:textId="77777777" w:rsidR="009E677E" w:rsidRDefault="009E677E" w:rsidP="009E677E"/>
    <w:p w14:paraId="42E125AA" w14:textId="71E906AE" w:rsidR="009E677E" w:rsidRDefault="009E677E" w:rsidP="009E677E">
      <w:r w:rsidRPr="00070067">
        <w:t xml:space="preserve">Dersom </w:t>
      </w:r>
      <w:r>
        <w:t>entreprenøren</w:t>
      </w:r>
      <w:r w:rsidRPr="00070067">
        <w:t xml:space="preserve"> oppnår økonomisk besparelse som følge av å ikke ha overholdt miljøkrav, kan byggherre kreve pris</w:t>
      </w:r>
      <w:r>
        <w:t>avslag</w:t>
      </w:r>
      <w:r w:rsidRPr="00070067">
        <w:t>.</w:t>
      </w:r>
      <w:r w:rsidRPr="008E2641">
        <w:t xml:space="preserve"> </w:t>
      </w:r>
      <w:r>
        <w:t>Prisavslag kommer i tillegg til dagmulkt</w:t>
      </w:r>
      <w:r w:rsidR="00787ED8">
        <w:t xml:space="preserve"> og erstatningskrav.</w:t>
      </w:r>
    </w:p>
    <w:p w14:paraId="526ED408" w14:textId="77777777" w:rsidR="009E677E" w:rsidRDefault="009E677E" w:rsidP="009E677E"/>
    <w:p w14:paraId="00C9189E" w14:textId="77777777" w:rsidR="009E677E" w:rsidRDefault="009E677E" w:rsidP="009E677E">
      <w:r w:rsidRPr="00701FBE">
        <w:t>Gjentatte eller grove brudd på miljøbestemmelser a</w:t>
      </w:r>
      <w:r>
        <w:t>nses som vesentlig mislighold, og kan påberopes av byggherren som grunnlag for heving av kontrakten.</w:t>
      </w:r>
    </w:p>
    <w:p w14:paraId="0CC93755" w14:textId="77777777" w:rsidR="009E677E" w:rsidRPr="00715333" w:rsidRDefault="009E677E" w:rsidP="00966B2F"/>
    <w:p w14:paraId="25C03A96" w14:textId="77777777" w:rsidR="00966B2F" w:rsidRPr="00715333" w:rsidRDefault="00966B2F" w:rsidP="00966B2F">
      <w:pPr>
        <w:pStyle w:val="Overskrift1"/>
      </w:pPr>
      <w:bookmarkStart w:id="84" w:name="_Toc400436868"/>
      <w:bookmarkStart w:id="85" w:name="_Ref469555429"/>
      <w:bookmarkStart w:id="86" w:name="_Toc199149954"/>
      <w:bookmarkStart w:id="87" w:name="_Ref300743266"/>
      <w:bookmarkStart w:id="88" w:name="_Toc312830427"/>
      <w:bookmarkStart w:id="89" w:name="_Toc318830775"/>
      <w:bookmarkStart w:id="90" w:name="_Toc318862446"/>
      <w:bookmarkEnd w:id="76"/>
      <w:r w:rsidRPr="00715333">
        <w:t>Etiske krav</w:t>
      </w:r>
      <w:bookmarkEnd w:id="84"/>
      <w:bookmarkEnd w:id="85"/>
      <w:bookmarkEnd w:id="86"/>
    </w:p>
    <w:p w14:paraId="5A94473C" w14:textId="77777777" w:rsidR="00966B2F" w:rsidRPr="00715333" w:rsidRDefault="00966B2F" w:rsidP="00966B2F">
      <w:pPr>
        <w:pStyle w:val="Overskrift2"/>
      </w:pPr>
      <w:bookmarkStart w:id="91" w:name="_Ref400436139"/>
      <w:r w:rsidRPr="00715333">
        <w:t>Ansattes rettigheter</w:t>
      </w:r>
      <w:bookmarkEnd w:id="91"/>
    </w:p>
    <w:p w14:paraId="057DB23A" w14:textId="77777777" w:rsidR="00966B2F" w:rsidRPr="00715333" w:rsidRDefault="00966B2F" w:rsidP="00966B2F">
      <w:pPr>
        <w:pStyle w:val="Overskrift3"/>
      </w:pPr>
      <w:bookmarkStart w:id="92" w:name="_Ref119669713"/>
      <w:r w:rsidRPr="00715333">
        <w:t>ILOs kjernekonvensjoner</w:t>
      </w:r>
      <w:bookmarkEnd w:id="92"/>
    </w:p>
    <w:p w14:paraId="422AFDFD" w14:textId="77777777" w:rsidR="00966B2F" w:rsidRPr="00CB22A1" w:rsidRDefault="00966B2F" w:rsidP="00966B2F">
      <w:r>
        <w:t>T</w:t>
      </w:r>
      <w:r w:rsidRPr="00CB22A1">
        <w:t xml:space="preserve">otalentreprenøren </w:t>
      </w:r>
      <w:r>
        <w:t xml:space="preserve">skal </w:t>
      </w:r>
      <w:r w:rsidRPr="00CB22A1">
        <w:t>etterleve følgende grunnleggende krav:</w:t>
      </w:r>
    </w:p>
    <w:p w14:paraId="065E9F1E" w14:textId="77777777" w:rsidR="00966B2F" w:rsidRPr="00CB22A1" w:rsidRDefault="00966B2F" w:rsidP="00966B2F">
      <w:pPr>
        <w:ind w:left="709" w:hanging="425"/>
      </w:pPr>
      <w:r w:rsidRPr="00CB22A1">
        <w:t>a)</w:t>
      </w:r>
      <w:r w:rsidRPr="00CB22A1">
        <w:tab/>
        <w:t>Forbud mot barnearbeid (FNs barnekonvensjon artikkel 32, ILO-konvensjoner nr. 138 og 182): Barn har rett til å bli beskyttet mot økonomisk utnytting i arbeid, og mot å utføre arbeid som kan svekke utdannings- og utviklingsmuligheter. Minstealderen må ikke i noe tilfelle være under 15 år (14 eller 16 år i visse land). Barn under 18 år skal ikke utføre arbeid som setter helse eller sikkerhet i fare, inkludert nattarbeid. Dersom det foregår slikt barnearbeid, skal det arbeides for snarlig utfasing. Det skal samtidig legges til rette for at barna gis mulighet til livsopphold og utdanning inntil barnet ikke lenger er i skolepliktig alder.</w:t>
      </w:r>
    </w:p>
    <w:p w14:paraId="770AEAF5" w14:textId="76986A84" w:rsidR="00966B2F" w:rsidRPr="00CB22A1" w:rsidRDefault="00314EB8" w:rsidP="00966B2F">
      <w:pPr>
        <w:ind w:left="709" w:hanging="425"/>
      </w:pPr>
      <w:r>
        <w:t>b</w:t>
      </w:r>
      <w:r w:rsidR="00966B2F" w:rsidRPr="00CB22A1">
        <w:t>)</w:t>
      </w:r>
      <w:r w:rsidR="00966B2F" w:rsidRPr="00CB22A1">
        <w:tab/>
        <w:t xml:space="preserve">Forbud mot tvangsarbeid/slavearbeid (ILO-konvensjoner nr. 29 og 105): Det skal ikke forekomme noen form for tvangsarbeid, slavearbeid eller ufrivillig arbeid. Arbeiderne må ikke levere </w:t>
      </w:r>
      <w:r w:rsidR="00966B2F" w:rsidRPr="00CB22A1">
        <w:lastRenderedPageBreak/>
        <w:t>depositum eller identitetspapirer til arbeidsgiver, og skal være fri til å avslutte arbeidsforholdet med rimelig oppsigelsestid.</w:t>
      </w:r>
    </w:p>
    <w:p w14:paraId="78E4A785" w14:textId="15D55B59" w:rsidR="00966B2F" w:rsidRPr="00CB22A1" w:rsidRDefault="00314EB8" w:rsidP="00966B2F">
      <w:pPr>
        <w:ind w:left="709" w:hanging="425"/>
      </w:pPr>
      <w:r>
        <w:t>c</w:t>
      </w:r>
      <w:r w:rsidR="00966B2F" w:rsidRPr="00CB22A1">
        <w:t>)</w:t>
      </w:r>
      <w:r w:rsidR="00966B2F" w:rsidRPr="00CB22A1">
        <w:tab/>
        <w:t>Forbud mot diskriminering (ILO-konvensjoner nr. 100 og 111): Det skal ikke forekomme noen diskriminering i arbeidslivet basert på etnisk tilhørighet, religion, alder, uførhet, kjønn, ekteskapsstatus, seksuell orientering, fagforeningsmedlemskap eller politisk tilhørighet.</w:t>
      </w:r>
    </w:p>
    <w:p w14:paraId="76FB9685" w14:textId="38EF0417" w:rsidR="00966B2F" w:rsidRPr="00CB22A1" w:rsidRDefault="00314EB8" w:rsidP="00966B2F">
      <w:pPr>
        <w:ind w:left="709" w:hanging="425"/>
      </w:pPr>
      <w:r>
        <w:t>d</w:t>
      </w:r>
      <w:r w:rsidR="00966B2F" w:rsidRPr="00CB22A1">
        <w:t>)</w:t>
      </w:r>
      <w:r w:rsidR="00966B2F" w:rsidRPr="00CB22A1">
        <w:tab/>
        <w:t>Organisasjonsfrihet og retten til kollektive forhandlinger (ILO-konvensjoner nr. 87 og 98): Arbeiderne skal uten unntak ha rett til å slutte seg til eller etablere fagforeninger etter eget valg, og å forhandle kollektivt. Dersom disse rettigheter er begrens</w:t>
      </w:r>
      <w:r w:rsidR="00723285">
        <w:t>et eller under utvikling, skal totalentreprenøren</w:t>
      </w:r>
      <w:r w:rsidR="00966B2F" w:rsidRPr="00CB22A1">
        <w:t xml:space="preserve"> medvirke til at de ansatte får møte ledelsen for å diskutere lønns- og arbeidsvilkår uten at dette får negative konsekvenser for arbeiderne.</w:t>
      </w:r>
    </w:p>
    <w:p w14:paraId="2CCA5A3D" w14:textId="77777777" w:rsidR="00966B2F" w:rsidRPr="00CB22A1" w:rsidRDefault="00966B2F" w:rsidP="00966B2F"/>
    <w:p w14:paraId="5B5C2D5B" w14:textId="202FA8FC" w:rsidR="005940BE" w:rsidRDefault="00EA4CEF" w:rsidP="005940BE">
      <w:pPr>
        <w:pStyle w:val="Overskrift3"/>
      </w:pPr>
      <w:bookmarkStart w:id="93" w:name="_Ref119669715"/>
      <w:bookmarkStart w:id="94" w:name="_Ref400436403"/>
      <w:r>
        <w:t>Krav om lønns- og arbeidsvilkår</w:t>
      </w:r>
      <w:bookmarkEnd w:id="93"/>
    </w:p>
    <w:p w14:paraId="102A5720" w14:textId="435D2A23" w:rsidR="00EC6E5B" w:rsidRDefault="00EC6E5B" w:rsidP="00EC6E5B">
      <w:r>
        <w:t>Totalentreprenøren skal sikre at alle arbeidstakere, herunder også innleide arbeidstakere og arbeidstakere hos underentreprenører, har lønns- og arbeidsvilkår i samsvar med gjeldende regelverk:</w:t>
      </w:r>
    </w:p>
    <w:p w14:paraId="58A11B89" w14:textId="77777777" w:rsidR="00EC6E5B" w:rsidRDefault="00EC6E5B" w:rsidP="00EC6E5B">
      <w:r>
        <w:t>a) På områder dekket av forskrift om allmenngjort tariffavtale, skal lønns- og arbeidsvilkår være i samsvar med gjeldende allmenngjøringsforskrifter.</w:t>
      </w:r>
    </w:p>
    <w:p w14:paraId="02CD39A8" w14:textId="77777777" w:rsidR="00EC6E5B" w:rsidRDefault="00EC6E5B" w:rsidP="00EC6E5B">
      <w:r>
        <w:t>b) På områder som ikke er dekket av forskrift om allmenngjort tariffavtale, skal lønns- og arbeidsvilkår være i samsvar med den gjeldende landsomfattende tariffavtale for den aktuelle bransjen.</w:t>
      </w:r>
    </w:p>
    <w:p w14:paraId="53E39334" w14:textId="77777777" w:rsidR="00EC6E5B" w:rsidRDefault="00EC6E5B" w:rsidP="00EC6E5B"/>
    <w:p w14:paraId="28D6D64C" w14:textId="16299270" w:rsidR="00EA4CEF" w:rsidRDefault="004936C7" w:rsidP="00EC6E5B">
      <w:r>
        <w:t>Totale</w:t>
      </w:r>
      <w:r w:rsidR="00933DDA">
        <w:t xml:space="preserve">ntreprenøren skal også overholde dette kravet for innehavere av enkeltpersonforetak. </w:t>
      </w:r>
      <w:r w:rsidR="00EA4CEF">
        <w:t>Med lønns- og arbeidsvilkår menes bestemmelser om minste arbeidstid, lønn, herunder overtidstillegg, skift- og turnustillegg og ulempetillegg, og dekning av utgifter til reise, kost og losji, i den grad slike bestemmelser følger av tariffavtalen.</w:t>
      </w:r>
    </w:p>
    <w:p w14:paraId="54E7E532" w14:textId="77777777" w:rsidR="00EA4CEF" w:rsidRDefault="00EA4CEF" w:rsidP="00EA4CEF"/>
    <w:p w14:paraId="5F5082DB" w14:textId="77777777" w:rsidR="00EA4CEF" w:rsidRDefault="00EA4CEF" w:rsidP="00EA4CEF">
      <w:r>
        <w:t xml:space="preserve">En virksomhet sin interne tariffavtale, såkalt </w:t>
      </w:r>
      <w:proofErr w:type="spellStart"/>
      <w:r>
        <w:t>husavtale</w:t>
      </w:r>
      <w:proofErr w:type="spellEnd"/>
      <w:r>
        <w:t>, eller andre avtaler om lønns- og arbeidsvilkår, er kun bindende i den grad den gir bedre lønns- og arbeidsvilkår enn det som følger av landsdekkende tariff.</w:t>
      </w:r>
    </w:p>
    <w:p w14:paraId="1BA64094" w14:textId="77777777" w:rsidR="005940BE" w:rsidRPr="00DE38DD" w:rsidRDefault="005940BE" w:rsidP="005940BE"/>
    <w:p w14:paraId="54083193" w14:textId="66B0A8D5" w:rsidR="005940BE" w:rsidRPr="00DE38DD" w:rsidRDefault="005940BE" w:rsidP="00521CF8">
      <w:r w:rsidRPr="00DE38DD">
        <w:t>Dersom arbeidstaker blir sendt på arbeid utenfor sitt hj</w:t>
      </w:r>
      <w:r w:rsidR="00C937BF">
        <w:t>emsted, skal arbeidsgiver dekke</w:t>
      </w:r>
      <w:r w:rsidRPr="00DE38DD">
        <w:t xml:space="preserve"> reisekostnader og sørge for kost og losji</w:t>
      </w:r>
      <w:r w:rsidR="00D138C3">
        <w:t>. Kostnadene skal dekkes</w:t>
      </w:r>
      <w:r w:rsidRPr="00DE38DD">
        <w:t xml:space="preserve"> i henhold til </w:t>
      </w:r>
      <w:r w:rsidR="0060739A">
        <w:t>landsdekkende tariffavtale</w:t>
      </w:r>
      <w:r w:rsidR="00D138C3">
        <w:t xml:space="preserve"> for bransjer der dette finnes</w:t>
      </w:r>
      <w:r w:rsidRPr="00DE38DD">
        <w:t>. Med hjemstedet menes det sted arbeidstaker har nærmest personlig tilknytning til. Ved vurdering av tilknytning skal det legges vesentlig vekt på fast bosted og hvor arbeidstaker har sine familiære bånd. Dersom det er tvilstilfeller angående arbeidstakers reelle hjemsted, har byggherren ensidig rett til å avgjøre dette.</w:t>
      </w:r>
    </w:p>
    <w:p w14:paraId="5962BD00" w14:textId="77777777" w:rsidR="005940BE" w:rsidRDefault="005940BE" w:rsidP="00521CF8"/>
    <w:p w14:paraId="12D4A101" w14:textId="77777777" w:rsidR="00EC6E5B" w:rsidRPr="00EC6E5B" w:rsidRDefault="00EC6E5B" w:rsidP="00EC6E5B">
      <w:pPr>
        <w:rPr>
          <w:rFonts w:eastAsiaTheme="minorHAnsi" w:cstheme="minorBidi"/>
          <w:lang w:eastAsia="en-US"/>
        </w:rPr>
      </w:pPr>
      <w:r w:rsidRPr="00EC6E5B">
        <w:rPr>
          <w:rFonts w:eastAsiaTheme="minorHAnsi" w:cstheme="minorBidi"/>
          <w:lang w:eastAsia="en-US"/>
        </w:rPr>
        <w:t>Lønn, feriepenger og annen godtgjørelse skal utbetales fra arbeidsgiver via bank til arbeidstakers konto.</w:t>
      </w:r>
    </w:p>
    <w:p w14:paraId="0231550B" w14:textId="77777777" w:rsidR="00EC6E5B" w:rsidRPr="00EC6E5B" w:rsidRDefault="00EC6E5B" w:rsidP="00EC6E5B">
      <w:pPr>
        <w:rPr>
          <w:rFonts w:eastAsiaTheme="minorHAnsi" w:cstheme="minorBidi"/>
          <w:lang w:eastAsia="en-US"/>
        </w:rPr>
      </w:pPr>
      <w:r w:rsidRPr="00EC6E5B">
        <w:rPr>
          <w:rFonts w:eastAsiaTheme="minorHAnsi" w:cstheme="minorBidi"/>
          <w:lang w:eastAsia="en-US"/>
        </w:rPr>
        <w:t> </w:t>
      </w:r>
    </w:p>
    <w:p w14:paraId="39984AE2" w14:textId="77777777" w:rsidR="00EC6E5B" w:rsidRPr="00EC6E5B" w:rsidRDefault="00EC6E5B" w:rsidP="00EC6E5B">
      <w:pPr>
        <w:rPr>
          <w:rFonts w:eastAsiaTheme="minorHAnsi" w:cstheme="minorBidi"/>
          <w:lang w:eastAsia="en-US"/>
        </w:rPr>
      </w:pPr>
      <w:r w:rsidRPr="00EC6E5B">
        <w:rPr>
          <w:rFonts w:eastAsiaTheme="minorHAnsi" w:cstheme="minorBidi"/>
          <w:lang w:eastAsia="en-US"/>
        </w:rPr>
        <w:t>Alle arbeidsgivere som har arbeidstakere som skal utføre arbeid for byggherren plikter å tegne obligatorisk tjenestepensjon. Dette gjelder også for utenlandske arbeidstakere.</w:t>
      </w:r>
    </w:p>
    <w:p w14:paraId="71649E03" w14:textId="59FEF940" w:rsidR="005940BE" w:rsidRDefault="00EC6E5B" w:rsidP="00EC6E5B">
      <w:pPr>
        <w:rPr>
          <w:rFonts w:eastAsiaTheme="minorHAnsi" w:cstheme="minorBidi"/>
          <w:lang w:eastAsia="en-US"/>
        </w:rPr>
      </w:pPr>
      <w:r w:rsidRPr="00EC6E5B">
        <w:rPr>
          <w:rFonts w:eastAsiaTheme="minorHAnsi" w:cstheme="minorBidi"/>
          <w:lang w:eastAsia="en-US"/>
        </w:rPr>
        <w:t>Totalentreprenøren og eventuelle underentreprenører skal ha yrkesskadeforsikring for alle arbeidstakere som skal utføre arbeid for byggherren</w:t>
      </w:r>
      <w:r>
        <w:rPr>
          <w:rFonts w:eastAsiaTheme="minorHAnsi" w:cstheme="minorBidi"/>
          <w:lang w:eastAsia="en-US"/>
        </w:rPr>
        <w:t>.</w:t>
      </w:r>
    </w:p>
    <w:p w14:paraId="5381B890" w14:textId="77777777" w:rsidR="00EC6E5B" w:rsidRPr="00003545" w:rsidRDefault="00EC6E5B" w:rsidP="00EC6E5B">
      <w:pPr>
        <w:rPr>
          <w:rFonts w:eastAsiaTheme="minorHAnsi" w:cstheme="minorBidi"/>
          <w:lang w:eastAsia="en-US"/>
        </w:rPr>
      </w:pPr>
    </w:p>
    <w:p w14:paraId="02E2DF29" w14:textId="74BC3184" w:rsidR="00372694" w:rsidRDefault="005237D3" w:rsidP="005940BE">
      <w:bookmarkStart w:id="95" w:name="_Hlk142489196"/>
      <w:r>
        <w:t>Totalentreprenør</w:t>
      </w:r>
      <w:r w:rsidR="005940BE" w:rsidRPr="006E273E">
        <w:t>en plikter på forespørsel å dokumentere lønns- og arbeidsvilkårene for egne arbeidstakere</w:t>
      </w:r>
      <w:r w:rsidR="002075AD">
        <w:t xml:space="preserve"> og </w:t>
      </w:r>
      <w:r w:rsidR="005940BE" w:rsidRPr="006E273E">
        <w:t>arbeidstakere hos eventuelle under</w:t>
      </w:r>
      <w:r w:rsidR="002075AD">
        <w:t>entreprenører</w:t>
      </w:r>
      <w:r w:rsidR="005940BE" w:rsidRPr="006E273E">
        <w:t>.</w:t>
      </w:r>
      <w:r w:rsidR="002075AD">
        <w:rPr>
          <w:rFonts w:eastAsiaTheme="minorHAnsi" w:cstheme="minorBidi"/>
          <w:lang w:eastAsia="en-US"/>
        </w:rPr>
        <w:t xml:space="preserve"> Enkelpersonforetak må også kunne dokumentere arbeidede timer på prosjektet.</w:t>
      </w:r>
      <w:r w:rsidR="002075AD" w:rsidRPr="008E04D9">
        <w:rPr>
          <w:rFonts w:eastAsiaTheme="minorHAnsi" w:cstheme="minorBidi"/>
          <w:lang w:eastAsia="en-US"/>
        </w:rPr>
        <w:t xml:space="preserve"> </w:t>
      </w:r>
      <w:r w:rsidR="005940BE" w:rsidRPr="006E273E">
        <w:t xml:space="preserve"> Opplysningene skal dokumenteres ved blant annet kopi av arbeidsavtale, lønnsslipp, timelister og arbeidsgiverens bankutskrift. </w:t>
      </w:r>
      <w:r w:rsidR="002075AD">
        <w:rPr>
          <w:rFonts w:eastAsiaTheme="minorHAnsi" w:cstheme="minorBidi"/>
          <w:lang w:eastAsia="en-US"/>
        </w:rPr>
        <w:t xml:space="preserve">Timelister skal vise klokkeslett for start og slutt på arbeidsdagen. </w:t>
      </w:r>
      <w:r w:rsidR="005940BE" w:rsidRPr="006E273E">
        <w:t>Dokumentasjonen skal være på personnivå og det skal fremgå hvem den gjelder.</w:t>
      </w:r>
      <w:r w:rsidR="002075AD">
        <w:t xml:space="preserve"> </w:t>
      </w:r>
      <w:r w:rsidR="002075AD">
        <w:rPr>
          <w:rFonts w:eastAsiaTheme="minorHAnsi" w:cstheme="minorBidi"/>
          <w:lang w:eastAsia="en-US"/>
        </w:rPr>
        <w:t xml:space="preserve">Ovennevnte dokumentasjon skal sendes elektronisk til byggherren i redigerbart format (ikke PDF), og må være tilgjengelig hos </w:t>
      </w:r>
      <w:r w:rsidR="00442061">
        <w:rPr>
          <w:rFonts w:eastAsiaTheme="minorHAnsi" w:cstheme="minorBidi"/>
          <w:lang w:eastAsia="en-US"/>
        </w:rPr>
        <w:t>total</w:t>
      </w:r>
      <w:r w:rsidR="002075AD">
        <w:rPr>
          <w:rFonts w:eastAsiaTheme="minorHAnsi" w:cstheme="minorBidi"/>
          <w:lang w:eastAsia="en-US"/>
        </w:rPr>
        <w:t>entreprenøren eller underentreprenør i minst 6 måneder etter prosjektet er ferdigstilt.</w:t>
      </w:r>
    </w:p>
    <w:bookmarkEnd w:id="95"/>
    <w:p w14:paraId="02DC119C" w14:textId="77777777" w:rsidR="00372694" w:rsidRDefault="00372694" w:rsidP="005940BE"/>
    <w:p w14:paraId="627DDD0D" w14:textId="77777777" w:rsidR="00966B2F" w:rsidRPr="00CB22A1" w:rsidRDefault="00966B2F" w:rsidP="00966B2F">
      <w:pPr>
        <w:pStyle w:val="Overskrift2"/>
      </w:pPr>
      <w:bookmarkStart w:id="96" w:name="_Ref63779047"/>
      <w:r w:rsidRPr="00CB22A1">
        <w:t>Oppfølging</w:t>
      </w:r>
      <w:bookmarkEnd w:id="94"/>
      <w:bookmarkEnd w:id="96"/>
    </w:p>
    <w:p w14:paraId="0FAB429D" w14:textId="77777777" w:rsidR="00C041F5" w:rsidRDefault="00C041F5" w:rsidP="00966B2F"/>
    <w:p w14:paraId="1196320A" w14:textId="6F16AD1F" w:rsidR="00966B2F" w:rsidRPr="00CB22A1" w:rsidRDefault="00966B2F" w:rsidP="00966B2F">
      <w:r w:rsidRPr="00CB22A1">
        <w:t>Totalentreprenøren skal påse at ansattes rettigheter i p</w:t>
      </w:r>
      <w:r w:rsidR="00723285">
        <w:t>un</w:t>
      </w:r>
      <w:r w:rsidRPr="00CB22A1">
        <w:t xml:space="preserve">kt </w:t>
      </w:r>
      <w:r w:rsidRPr="00CB22A1">
        <w:fldChar w:fldCharType="begin"/>
      </w:r>
      <w:r w:rsidRPr="00CB22A1">
        <w:instrText xml:space="preserve"> REF _Ref400436139 \r \h  \* MERGEFORMAT </w:instrText>
      </w:r>
      <w:r w:rsidRPr="00CB22A1">
        <w:fldChar w:fldCharType="separate"/>
      </w:r>
      <w:r w:rsidR="0051634A">
        <w:t>13.1</w:t>
      </w:r>
      <w:r w:rsidRPr="00CB22A1">
        <w:fldChar w:fldCharType="end"/>
      </w:r>
      <w:r w:rsidRPr="00CB22A1">
        <w:t xml:space="preserve"> etterleves i egen virksomhet og hos den eller de underentreprenører som medvirker til oppfyllelse av kontrakten. På oppfordring fra byggherren skal dette dokumenteres ved:</w:t>
      </w:r>
    </w:p>
    <w:p w14:paraId="4A0A55D7" w14:textId="77777777" w:rsidR="00966B2F" w:rsidRPr="00CB22A1" w:rsidRDefault="00966B2F" w:rsidP="00966B2F">
      <w:pPr>
        <w:pStyle w:val="Brdtekstpaaflgende"/>
        <w:numPr>
          <w:ilvl w:val="0"/>
          <w:numId w:val="32"/>
        </w:numPr>
      </w:pPr>
      <w:r w:rsidRPr="00CB22A1">
        <w:t>Egenrapportering, og/eller</w:t>
      </w:r>
    </w:p>
    <w:p w14:paraId="098BF964" w14:textId="77777777" w:rsidR="00966B2F" w:rsidRPr="00CB22A1" w:rsidRDefault="00966B2F" w:rsidP="00966B2F">
      <w:pPr>
        <w:pStyle w:val="Brdtekstpaaflgende"/>
        <w:numPr>
          <w:ilvl w:val="0"/>
          <w:numId w:val="32"/>
        </w:numPr>
      </w:pPr>
      <w:r w:rsidRPr="00CB22A1">
        <w:lastRenderedPageBreak/>
        <w:t>Oppfølgingssamtaler, og/eller</w:t>
      </w:r>
    </w:p>
    <w:p w14:paraId="59EB3476" w14:textId="77777777" w:rsidR="00966B2F" w:rsidRPr="00CB22A1" w:rsidRDefault="00966B2F" w:rsidP="00966B2F">
      <w:pPr>
        <w:pStyle w:val="Brdtekstpaaflgende"/>
        <w:numPr>
          <w:ilvl w:val="0"/>
          <w:numId w:val="32"/>
        </w:numPr>
      </w:pPr>
      <w:r w:rsidRPr="00CB22A1">
        <w:t>En uavhengig parts kontroll av arbeidsforholdene, og/eller</w:t>
      </w:r>
    </w:p>
    <w:p w14:paraId="2F48897B" w14:textId="77777777" w:rsidR="00966B2F" w:rsidRPr="00CB22A1" w:rsidRDefault="00966B2F" w:rsidP="00966B2F">
      <w:pPr>
        <w:pStyle w:val="Brdtekstpaaflgende"/>
        <w:numPr>
          <w:ilvl w:val="0"/>
          <w:numId w:val="32"/>
        </w:numPr>
      </w:pPr>
      <w:r w:rsidRPr="00CB22A1">
        <w:t>Tredjepartssertifisering som SA8000 eller tilsvarende.</w:t>
      </w:r>
    </w:p>
    <w:p w14:paraId="0CCEFBC5" w14:textId="77777777" w:rsidR="00966B2F" w:rsidRPr="00CB22A1" w:rsidRDefault="00966B2F" w:rsidP="00966B2F"/>
    <w:p w14:paraId="7B9D5E00" w14:textId="17DD14F2" w:rsidR="00966B2F" w:rsidRPr="00CB22A1" w:rsidRDefault="00966B2F" w:rsidP="00966B2F">
      <w:r w:rsidRPr="00CB22A1">
        <w:t>Totalentreprenøren har bevisbyrden for at de varer og materialer som leveres ikke innebærer et brudd på p</w:t>
      </w:r>
      <w:r w:rsidR="00723285">
        <w:t>un</w:t>
      </w:r>
      <w:r w:rsidRPr="00CB22A1">
        <w:t xml:space="preserve">kt </w:t>
      </w:r>
      <w:r w:rsidRPr="00CB22A1">
        <w:fldChar w:fldCharType="begin"/>
      </w:r>
      <w:r w:rsidRPr="00CB22A1">
        <w:instrText xml:space="preserve"> REF _Ref400436139 \r \h  \* MERGEFORMAT </w:instrText>
      </w:r>
      <w:r w:rsidRPr="00CB22A1">
        <w:fldChar w:fldCharType="separate"/>
      </w:r>
      <w:r w:rsidR="0051634A">
        <w:t>13.1</w:t>
      </w:r>
      <w:r w:rsidRPr="00CB22A1">
        <w:fldChar w:fldCharType="end"/>
      </w:r>
      <w:r w:rsidRPr="00CB22A1">
        <w:t xml:space="preserve"> ovenfor.</w:t>
      </w:r>
    </w:p>
    <w:p w14:paraId="5F2C10FF" w14:textId="77777777" w:rsidR="00966B2F" w:rsidRPr="00CB22A1" w:rsidRDefault="00966B2F" w:rsidP="00966B2F"/>
    <w:p w14:paraId="3894EF2A" w14:textId="77777777" w:rsidR="00966B2F" w:rsidRPr="00CB22A1" w:rsidRDefault="00966B2F" w:rsidP="00966B2F">
      <w:pPr>
        <w:pStyle w:val="Overskrift2"/>
      </w:pPr>
      <w:bookmarkStart w:id="97" w:name="_Ref63778988"/>
      <w:r w:rsidRPr="00CB22A1">
        <w:t>Brudd</w:t>
      </w:r>
      <w:bookmarkEnd w:id="97"/>
    </w:p>
    <w:p w14:paraId="5B4F638F" w14:textId="77777777" w:rsidR="00C041F5" w:rsidRDefault="00C041F5" w:rsidP="00966B2F"/>
    <w:bookmarkEnd w:id="87"/>
    <w:bookmarkEnd w:id="88"/>
    <w:bookmarkEnd w:id="89"/>
    <w:bookmarkEnd w:id="90"/>
    <w:p w14:paraId="4E131089" w14:textId="77777777" w:rsidR="00EE2946" w:rsidRDefault="00EE2946" w:rsidP="00EE2946">
      <w:r>
        <w:t xml:space="preserve">Manglende dokumentasjon på lønns- og arbeidsvilkår sanksjoneres på samme måte som brudd på selve kravene til lønns- og arbeidsvilkår. Sanksjonene gjelder uavhengig av hvor i leverandørkjeden bruddet har skjedd. </w:t>
      </w:r>
    </w:p>
    <w:p w14:paraId="4C6E31D5" w14:textId="77777777" w:rsidR="00EE2946" w:rsidRDefault="00EE2946" w:rsidP="00EE2946"/>
    <w:p w14:paraId="3A7A9EF5" w14:textId="77777777" w:rsidR="00EE2946" w:rsidRDefault="00EE2946" w:rsidP="00EE2946">
      <w:r>
        <w:t xml:space="preserve">Brudd på kravene til lønns- og arbeidsvilkår gir byggherren rett til å stanse arbeidene. Totalentreprenøren bærer kostnadene og risikoen for slik stans. </w:t>
      </w:r>
    </w:p>
    <w:p w14:paraId="0D30EA09" w14:textId="77777777" w:rsidR="00EE2946" w:rsidRDefault="00EE2946" w:rsidP="00EE2946"/>
    <w:p w14:paraId="288F0442" w14:textId="77777777" w:rsidR="00EE2946" w:rsidRDefault="00EE2946" w:rsidP="00EE2946">
      <w:r>
        <w:t xml:space="preserve">Ved brudd på bestemmelsene plikter totalentreprenøren straks å rette forholdet, uavhengig av kostnadene forbundet med rettingen, og uavhengig av om arbeidstaker har fremmet krav mot sin arbeidsgiver. Rettingen skal dokumenteres skriftlig og på den måten byggherren bestemmer. </w:t>
      </w:r>
    </w:p>
    <w:p w14:paraId="11A3192B" w14:textId="77777777" w:rsidR="00EE2946" w:rsidRDefault="00EE2946" w:rsidP="00EE2946"/>
    <w:p w14:paraId="39093B26" w14:textId="77777777" w:rsidR="00EE2946" w:rsidRDefault="00EE2946" w:rsidP="00EE2946">
      <w:r>
        <w:t xml:space="preserve">Ved brudd på bestemmelsene kan byggherren ilegge totalentreprenøren en bot tilsvarende besparelsen av bruddet. Dersom bruddet ikke rettes innen en rimelig frist fastsatt av byggherren, kan boten settes til to ganger besparelsen. Ved uenighet om beregning av besparelsen, legges byggherrens syn til grunn. Dersom det ikke kan fastsettes noe besparelse av bruddet (f.eks. for mye overtid og brudd på bestemmelser om hviletid), kan byggherren ut fra bruddets alvorlighet skjønnsmessig fastsette en bot på </w:t>
      </w:r>
      <w:r w:rsidRPr="00BC5496">
        <w:t xml:space="preserve">inntil kroner 10.000 for hvert </w:t>
      </w:r>
      <w:r>
        <w:t xml:space="preserve">brudd. </w:t>
      </w:r>
    </w:p>
    <w:p w14:paraId="322EE0F2" w14:textId="77777777" w:rsidR="00EE2946" w:rsidRDefault="00EE2946" w:rsidP="00EE2946"/>
    <w:p w14:paraId="4B7869F9" w14:textId="77777777" w:rsidR="00EE2946" w:rsidRDefault="00EE2946" w:rsidP="00EE2946">
      <w:r>
        <w:t xml:space="preserve">Ved alvorlige eller gjentatte brudd på bestemmelsene kan byggherren heve kontrakten. Dette gjelder selv om forholdet har blitt rettet. Dersom bruddet har skjedd i underleverandørleddet, kan byggherren i stedet for heving kreve at totalentreprenøren skifter ut underleverandøren. Totalentreprenøren bærer kostnadene og risikoen for slik utskifting. </w:t>
      </w:r>
    </w:p>
    <w:p w14:paraId="658648ED" w14:textId="77777777" w:rsidR="00EE2946" w:rsidRDefault="00EE2946" w:rsidP="00EE2946"/>
    <w:p w14:paraId="6BA89346" w14:textId="77777777" w:rsidR="00EE2946" w:rsidRPr="004B3588" w:rsidRDefault="00EE2946" w:rsidP="00EE2946">
      <w:r>
        <w:t xml:space="preserve">Gjentatte eller alvorlige brudd kan også utgjøre grunnlag for avvisning fra fremtidige konkurranser. </w:t>
      </w:r>
    </w:p>
    <w:p w14:paraId="3D26C2D7" w14:textId="77777777" w:rsidR="00EE2946" w:rsidRDefault="00EE2946" w:rsidP="00EE2946"/>
    <w:p w14:paraId="67F768A5" w14:textId="130D86DA" w:rsidR="00723285" w:rsidRDefault="00EE2946" w:rsidP="00EE2946">
      <w:r>
        <w:t>Alle avtaler totalentreprenøren inngår for utføring av arbeid under denne kontrakten, skal inneholde tilsvarende bestemmelser som for punkt</w:t>
      </w:r>
      <w:r w:rsidR="00723285">
        <w:t xml:space="preserve"> </w:t>
      </w:r>
      <w:r w:rsidR="00723285">
        <w:fldChar w:fldCharType="begin"/>
      </w:r>
      <w:r w:rsidR="00723285">
        <w:instrText xml:space="preserve"> REF _Ref400436139 \r \h  \* MERGEFORMAT </w:instrText>
      </w:r>
      <w:r w:rsidR="00723285">
        <w:fldChar w:fldCharType="separate"/>
      </w:r>
      <w:r w:rsidR="0051634A">
        <w:t>13.1</w:t>
      </w:r>
      <w:r w:rsidR="00723285">
        <w:fldChar w:fldCharType="end"/>
      </w:r>
      <w:r w:rsidR="00723285">
        <w:t xml:space="preserve">, </w:t>
      </w:r>
      <w:r w:rsidR="00723285">
        <w:fldChar w:fldCharType="begin"/>
      </w:r>
      <w:r w:rsidR="00723285">
        <w:instrText xml:space="preserve"> REF _Ref63779047 \r \h </w:instrText>
      </w:r>
      <w:r w:rsidR="00723285">
        <w:fldChar w:fldCharType="separate"/>
      </w:r>
      <w:r w:rsidR="0051634A">
        <w:t>13.2</w:t>
      </w:r>
      <w:r w:rsidR="00723285">
        <w:fldChar w:fldCharType="end"/>
      </w:r>
      <w:r w:rsidR="00723285">
        <w:t xml:space="preserve"> og </w:t>
      </w:r>
      <w:r w:rsidR="00723285">
        <w:fldChar w:fldCharType="begin"/>
      </w:r>
      <w:r w:rsidR="00723285">
        <w:instrText xml:space="preserve"> REF _Ref63778988 \r \h </w:instrText>
      </w:r>
      <w:r w:rsidR="00723285">
        <w:fldChar w:fldCharType="separate"/>
      </w:r>
      <w:r w:rsidR="0051634A">
        <w:t>13.3</w:t>
      </w:r>
      <w:r w:rsidR="00723285">
        <w:fldChar w:fldCharType="end"/>
      </w:r>
      <w:r w:rsidR="00723285">
        <w:t>.</w:t>
      </w:r>
    </w:p>
    <w:p w14:paraId="329A9724" w14:textId="77777777" w:rsidR="00442061" w:rsidRDefault="00442061" w:rsidP="00BD6DDA">
      <w:pPr>
        <w:tabs>
          <w:tab w:val="left" w:pos="8368"/>
        </w:tabs>
      </w:pPr>
    </w:p>
    <w:p w14:paraId="155A0419" w14:textId="77777777" w:rsidR="00723285" w:rsidRDefault="00723285" w:rsidP="00723285">
      <w:pPr>
        <w:pStyle w:val="Overskrift2"/>
        <w:rPr>
          <w:szCs w:val="26"/>
        </w:rPr>
      </w:pPr>
      <w:r>
        <w:t>Korrupsjonsforebygging</w:t>
      </w:r>
    </w:p>
    <w:p w14:paraId="395BEFB3" w14:textId="77777777" w:rsidR="00723285" w:rsidRDefault="00723285" w:rsidP="00723285"/>
    <w:p w14:paraId="17077DD9" w14:textId="34349976" w:rsidR="00723285" w:rsidRDefault="00442061" w:rsidP="00723285">
      <w:r>
        <w:t>Totale</w:t>
      </w:r>
      <w:r w:rsidR="00723285">
        <w:t>ntreprenøren plikter å arbeide for å forhindre korrupsjon i sin virksomhet.</w:t>
      </w:r>
      <w:r w:rsidR="00D6417F">
        <w:t xml:space="preserve"> </w:t>
      </w:r>
      <w:r>
        <w:t>T</w:t>
      </w:r>
      <w:r w:rsidR="00D6417F">
        <w:t>otalentreprenør</w:t>
      </w:r>
      <w:r w:rsidR="00723285">
        <w:t>en må kunne vise til at de har iverksatt tiltak eller har systemer som skal forebygge korrupsjon og påvirkningshandel. Dette kan være etablering av internkontroll, utarbeidelse av etiske retningslinjer, opprettelse av varslingskanal og lignende, og som minimum går ut på å forebygge korrupsjon og påvirkningshandel.</w:t>
      </w:r>
    </w:p>
    <w:p w14:paraId="4DA86E92" w14:textId="32DDEDA3" w:rsidR="00BD6DDA" w:rsidRDefault="00BD6DDA" w:rsidP="00723285"/>
    <w:p w14:paraId="1ED796E1" w14:textId="77777777" w:rsidR="00BD6DDA" w:rsidRDefault="00BD6DDA" w:rsidP="00BD6DDA">
      <w:pPr>
        <w:pStyle w:val="Overskrift2"/>
      </w:pPr>
      <w:r>
        <w:t>Ivaretakelse av grunnleggende menneskerettigheter i leverandørkjeden</w:t>
      </w:r>
    </w:p>
    <w:p w14:paraId="4FC3E6AA" w14:textId="77777777" w:rsidR="00BD6DDA" w:rsidRPr="00FD3E98" w:rsidRDefault="00BD6DDA" w:rsidP="00BD6DDA">
      <w:pPr>
        <w:pStyle w:val="Brdtekst"/>
      </w:pPr>
    </w:p>
    <w:p w14:paraId="2974F90D" w14:textId="20165602" w:rsidR="00BD6DDA" w:rsidRDefault="00BD6DDA" w:rsidP="00BD6DDA">
      <w:r>
        <w:t xml:space="preserve">Dette kontraktskravet gjelder for </w:t>
      </w:r>
      <w:r w:rsidR="00442061">
        <w:t>total</w:t>
      </w:r>
      <w:r>
        <w:t xml:space="preserve">entreprenører som faller inn under virkeområdet til åpenhetsloven, jf. åpenhetsloven § 2. </w:t>
      </w:r>
    </w:p>
    <w:p w14:paraId="078333C7" w14:textId="77777777" w:rsidR="00BD6DDA" w:rsidRDefault="00BD6DDA" w:rsidP="00BD6DDA"/>
    <w:p w14:paraId="4F661AC8" w14:textId="0CEF5CF9" w:rsidR="00BD6DDA" w:rsidRDefault="00442061" w:rsidP="00BD6DDA">
      <w:r>
        <w:t>Totale</w:t>
      </w:r>
      <w:r w:rsidR="00BD6DDA">
        <w:t>ntreprenøren</w:t>
      </w:r>
      <w:r w:rsidR="00BD6DDA" w:rsidRPr="001664A0">
        <w:t xml:space="preserve"> skal under hele kontraktsperioden overholde punkt</w:t>
      </w:r>
      <w:r w:rsidR="00BD6DDA">
        <w:t>ene</w:t>
      </w:r>
      <w:r w:rsidR="00BD6DDA" w:rsidRPr="001664A0">
        <w:t xml:space="preserve"> i dette kontraktsvilkåret</w:t>
      </w:r>
      <w:r w:rsidR="00BD6DDA">
        <w:t xml:space="preserve"> for å ivareta åp</w:t>
      </w:r>
      <w:r w:rsidR="00BD6DDA" w:rsidRPr="00062268">
        <w:t>e</w:t>
      </w:r>
      <w:r w:rsidR="00BD6DDA">
        <w:t>n</w:t>
      </w:r>
      <w:r w:rsidR="00BD6DDA" w:rsidRPr="00062268">
        <w:t>hetslovens krav til dokumentasjon</w:t>
      </w:r>
      <w:r w:rsidR="00BD6DDA">
        <w:t>,</w:t>
      </w:r>
      <w:r w:rsidR="00BD6DDA" w:rsidRPr="00062268">
        <w:t xml:space="preserve"> og</w:t>
      </w:r>
      <w:r w:rsidR="00BD6DDA">
        <w:t xml:space="preserve"> gjennomføring og</w:t>
      </w:r>
      <w:r w:rsidR="00BD6DDA" w:rsidRPr="00062268">
        <w:t xml:space="preserve"> oppfølging av aktsomhetsvurderinger.</w:t>
      </w:r>
      <w:r w:rsidR="00BD6DDA" w:rsidRPr="001664A0">
        <w:t xml:space="preserve"> </w:t>
      </w:r>
      <w:r w:rsidR="00BD6DDA">
        <w:t>Kontraktsvilkårene</w:t>
      </w:r>
      <w:r w:rsidR="00BD6DDA" w:rsidRPr="001664A0">
        <w:t xml:space="preserve"> bygger på FNs veiledende prinsipper for næringsliv og menneskerettigheter og OECDs retningslinjer for ansvarlig næringsliv med aktsomhetsvurderinger som metode. </w:t>
      </w:r>
    </w:p>
    <w:p w14:paraId="1B1E3B0F" w14:textId="77777777" w:rsidR="00BD6DDA" w:rsidRPr="001664A0" w:rsidRDefault="00BD6DDA" w:rsidP="00BD6DDA"/>
    <w:p w14:paraId="71CC5E1A" w14:textId="658E359E" w:rsidR="00BD6DDA" w:rsidRDefault="00BD6DDA" w:rsidP="00BD6DDA">
      <w:r w:rsidRPr="001664A0">
        <w:lastRenderedPageBreak/>
        <w:t xml:space="preserve">Dersom </w:t>
      </w:r>
      <w:r w:rsidR="00442061">
        <w:t>total</w:t>
      </w:r>
      <w:r>
        <w:t>entreprenøren bruker underentreprenører</w:t>
      </w:r>
      <w:r w:rsidRPr="001664A0">
        <w:t xml:space="preserve"> for å oppfylle denne kontrakt, er </w:t>
      </w:r>
      <w:r w:rsidR="00442061">
        <w:t>total</w:t>
      </w:r>
      <w:r>
        <w:t>entreprenøren</w:t>
      </w:r>
      <w:r w:rsidRPr="001664A0">
        <w:t xml:space="preserve"> forpliktet til å videreføre og bidra til etterlevelse av kravene i leverandørkjeden.</w:t>
      </w:r>
    </w:p>
    <w:p w14:paraId="4842F95D" w14:textId="77777777" w:rsidR="00BD6DDA" w:rsidRDefault="00BD6DDA" w:rsidP="00BD6DDA"/>
    <w:p w14:paraId="4C65509B" w14:textId="77777777" w:rsidR="00BD6DDA" w:rsidRPr="00FD3E98" w:rsidRDefault="00BD6DDA" w:rsidP="00BD6DDA">
      <w:pPr>
        <w:pStyle w:val="Overskrift3"/>
      </w:pPr>
      <w:bookmarkStart w:id="98" w:name="_Ref119666876"/>
      <w:r>
        <w:t xml:space="preserve">Retningslinjer og prosedyrer </w:t>
      </w:r>
      <w:r w:rsidRPr="001664A0">
        <w:t>for aktsomhetsvurderinger</w:t>
      </w:r>
      <w:bookmarkEnd w:id="98"/>
    </w:p>
    <w:p w14:paraId="65D232C2" w14:textId="73CA6C46" w:rsidR="00BD6DDA" w:rsidRDefault="00BD6DDA" w:rsidP="00BD6DDA">
      <w:r w:rsidRPr="001664A0">
        <w:t>For å sikre etterlevelse av kravene i punkt</w:t>
      </w:r>
      <w:r>
        <w:t xml:space="preserve"> </w:t>
      </w:r>
      <w:r>
        <w:fldChar w:fldCharType="begin"/>
      </w:r>
      <w:r>
        <w:instrText xml:space="preserve"> REF _Ref119669713 \r \h </w:instrText>
      </w:r>
      <w:r>
        <w:fldChar w:fldCharType="separate"/>
      </w:r>
      <w:r w:rsidR="0051634A">
        <w:t>13.1.1</w:t>
      </w:r>
      <w:r>
        <w:fldChar w:fldCharType="end"/>
      </w:r>
      <w:r>
        <w:t xml:space="preserve">og </w:t>
      </w:r>
      <w:r>
        <w:fldChar w:fldCharType="begin"/>
      </w:r>
      <w:r>
        <w:instrText xml:space="preserve"> REF _Ref119669715 \r \h </w:instrText>
      </w:r>
      <w:r>
        <w:fldChar w:fldCharType="separate"/>
      </w:r>
      <w:r w:rsidR="0051634A">
        <w:t>13.1.2</w:t>
      </w:r>
      <w:r>
        <w:fldChar w:fldCharType="end"/>
      </w:r>
      <w:r>
        <w:t>,</w:t>
      </w:r>
      <w:r w:rsidRPr="001664A0">
        <w:t xml:space="preserve"> samt for å forebygge og håndtere eventuelle avvik fra kravene, skal </w:t>
      </w:r>
      <w:r w:rsidR="00442061">
        <w:t>total</w:t>
      </w:r>
      <w:r>
        <w:t>entreprenøren</w:t>
      </w:r>
      <w:r w:rsidRPr="001664A0">
        <w:t xml:space="preserve"> senest innen</w:t>
      </w:r>
      <w:r>
        <w:t xml:space="preserve"> 6 måneder etter kontraktsinngåelse</w:t>
      </w:r>
      <w:r w:rsidRPr="001664A0">
        <w:t xml:space="preserve">, ha </w:t>
      </w:r>
      <w:r>
        <w:t>retningslinjer og prosedyrer</w:t>
      </w:r>
      <w:r w:rsidRPr="001664A0">
        <w:t xml:space="preserve"> på plass for aktsomhetsvurdering. </w:t>
      </w:r>
    </w:p>
    <w:p w14:paraId="4BF21E42" w14:textId="77777777" w:rsidR="00BD6DDA" w:rsidRDefault="00BD6DDA" w:rsidP="00BD6DDA"/>
    <w:p w14:paraId="227FA564" w14:textId="79674A39" w:rsidR="00BD6DDA" w:rsidRDefault="00BD6DDA" w:rsidP="00BD6DDA">
      <w:r w:rsidRPr="001664A0">
        <w:t xml:space="preserve">Det betyr at </w:t>
      </w:r>
      <w:r w:rsidR="00442061">
        <w:t>total</w:t>
      </w:r>
      <w:r>
        <w:t>entreprenøren</w:t>
      </w:r>
      <w:r w:rsidRPr="001664A0">
        <w:t xml:space="preserve"> skal kartlegge, forebygge, begrense og gjøre rede for hvordan de håndterer risiko for negativ påvirkning på kravene i punkt</w:t>
      </w:r>
      <w:r>
        <w:t xml:space="preserve"> </w:t>
      </w:r>
      <w:r>
        <w:fldChar w:fldCharType="begin"/>
      </w:r>
      <w:r>
        <w:instrText xml:space="preserve"> REF _Ref119669713 \r \h </w:instrText>
      </w:r>
      <w:r>
        <w:fldChar w:fldCharType="separate"/>
      </w:r>
      <w:r w:rsidR="0051634A">
        <w:t>13.1.1</w:t>
      </w:r>
      <w:r>
        <w:fldChar w:fldCharType="end"/>
      </w:r>
      <w:r>
        <w:t xml:space="preserve">og </w:t>
      </w:r>
      <w:r>
        <w:fldChar w:fldCharType="begin"/>
      </w:r>
      <w:r>
        <w:instrText xml:space="preserve"> REF _Ref119669715 \r \h </w:instrText>
      </w:r>
      <w:r>
        <w:fldChar w:fldCharType="separate"/>
      </w:r>
      <w:r w:rsidR="0051634A">
        <w:t>13.1.2</w:t>
      </w:r>
      <w:r>
        <w:fldChar w:fldCharType="end"/>
      </w:r>
      <w:r w:rsidRPr="001664A0">
        <w:t xml:space="preserve">, og retter opp skade.  I tråd med metoden for aktsomhetsvurderinger skal interessenter, særlig berørte rettighetshavere, involveres. Alvorligst risiko, uavhengig av hvor i leverandørkjeden risikoen er, prioriteres først. </w:t>
      </w:r>
    </w:p>
    <w:p w14:paraId="15F8B7E2" w14:textId="77777777" w:rsidR="00BD6DDA" w:rsidRDefault="00BD6DDA" w:rsidP="00BD6DDA"/>
    <w:p w14:paraId="01B328AE" w14:textId="0DE72D75" w:rsidR="00BD6DDA" w:rsidRPr="00826701" w:rsidRDefault="00BD6DDA" w:rsidP="00BD6DDA">
      <w:r>
        <w:t xml:space="preserve">Senest innen 6 måneder etter kontraktsinngåelse, skal </w:t>
      </w:r>
      <w:r w:rsidR="00442061">
        <w:t>total</w:t>
      </w:r>
      <w:r>
        <w:t>e</w:t>
      </w:r>
      <w:r w:rsidRPr="00826701">
        <w:t>ntreprenøren</w:t>
      </w:r>
      <w:r>
        <w:t xml:space="preserve"> ha: </w:t>
      </w:r>
      <w:r w:rsidRPr="00826701">
        <w:t xml:space="preserve"> </w:t>
      </w:r>
    </w:p>
    <w:p w14:paraId="512C4AF1" w14:textId="77777777" w:rsidR="00BD6DDA" w:rsidRPr="001664A0" w:rsidRDefault="00BD6DDA" w:rsidP="00BD6DDA"/>
    <w:p w14:paraId="2B43CE14" w14:textId="275DDE9B" w:rsidR="00BD6DDA" w:rsidRDefault="00BD6DDA" w:rsidP="00BD6DDA">
      <w:pPr>
        <w:pStyle w:val="Listeavsnitt"/>
        <w:numPr>
          <w:ilvl w:val="0"/>
          <w:numId w:val="43"/>
        </w:numPr>
      </w:pPr>
      <w:r w:rsidRPr="001664A0">
        <w:t xml:space="preserve">En eller flere offentlig tilgjengelige </w:t>
      </w:r>
      <w:r>
        <w:t>retningslinjer for ivaretakelse av grunnleggende menneskerettigheter i leverandørkjeden</w:t>
      </w:r>
      <w:r w:rsidRPr="001664A0">
        <w:t xml:space="preserve">, vedtatt av styret. Innholdet skal som minimum omfatte en forpliktelse om å etterleve </w:t>
      </w:r>
      <w:r w:rsidRPr="00826701">
        <w:t xml:space="preserve">kravene i punkt </w:t>
      </w:r>
      <w:r>
        <w:fldChar w:fldCharType="begin"/>
      </w:r>
      <w:r>
        <w:instrText xml:space="preserve"> REF _Ref119669713 \r \h </w:instrText>
      </w:r>
      <w:r>
        <w:fldChar w:fldCharType="separate"/>
      </w:r>
      <w:r w:rsidR="0051634A">
        <w:t>13.1.1</w:t>
      </w:r>
      <w:r>
        <w:fldChar w:fldCharType="end"/>
      </w:r>
      <w:r>
        <w:t xml:space="preserve">og </w:t>
      </w:r>
      <w:r>
        <w:fldChar w:fldCharType="begin"/>
      </w:r>
      <w:r>
        <w:instrText xml:space="preserve"> REF _Ref119669715 \r \h </w:instrText>
      </w:r>
      <w:r>
        <w:fldChar w:fldCharType="separate"/>
      </w:r>
      <w:r w:rsidR="0051634A">
        <w:t>13.1.2</w:t>
      </w:r>
      <w:r>
        <w:fldChar w:fldCharType="end"/>
      </w:r>
      <w:r w:rsidRPr="00826701">
        <w:t>, i egen virksomhet og i leverandørkjeden. </w:t>
      </w:r>
    </w:p>
    <w:p w14:paraId="6345AD88" w14:textId="77777777" w:rsidR="00BD6DDA" w:rsidRDefault="00BD6DDA" w:rsidP="00BD6DDA">
      <w:pPr>
        <w:pStyle w:val="Listeavsnitt"/>
        <w:numPr>
          <w:ilvl w:val="0"/>
          <w:numId w:val="43"/>
        </w:numPr>
      </w:pPr>
      <w:r w:rsidRPr="00826701">
        <w:t xml:space="preserve">En eller flere ansatte på ledelsesnivå </w:t>
      </w:r>
      <w:r>
        <w:t>som</w:t>
      </w:r>
      <w:r w:rsidRPr="00826701">
        <w:t xml:space="preserve"> ha</w:t>
      </w:r>
      <w:r>
        <w:t>r</w:t>
      </w:r>
      <w:r w:rsidRPr="00826701">
        <w:t xml:space="preserve"> ansvar for etterlevelse og rapportering om arbeidet med aktsomhetsvurderinger til styret. </w:t>
      </w:r>
    </w:p>
    <w:p w14:paraId="031F1333" w14:textId="77777777" w:rsidR="00BD6DDA" w:rsidRPr="00826701" w:rsidRDefault="00BD6DDA" w:rsidP="00BD6DDA">
      <w:pPr>
        <w:pStyle w:val="Listeavsnitt"/>
        <w:numPr>
          <w:ilvl w:val="0"/>
          <w:numId w:val="43"/>
        </w:numPr>
      </w:pPr>
      <w:r>
        <w:t>P</w:t>
      </w:r>
      <w:r w:rsidRPr="00826701">
        <w:t>rosedyrer for formidling og regelmessig oppfølgning av</w:t>
      </w:r>
      <w:r>
        <w:t xml:space="preserve"> </w:t>
      </w:r>
      <w:r w:rsidRPr="00826701">
        <w:t>retningslinje</w:t>
      </w:r>
      <w:r>
        <w:t>r og prosedyrer</w:t>
      </w:r>
      <w:r w:rsidRPr="00826701">
        <w:t xml:space="preserve"> i egen virksomhet og i leverandørkjeden.</w:t>
      </w:r>
    </w:p>
    <w:p w14:paraId="5A30485E" w14:textId="662C6B7C" w:rsidR="00BD6DDA" w:rsidRPr="00826701" w:rsidRDefault="00BD6DDA" w:rsidP="00BD6DDA">
      <w:pPr>
        <w:pStyle w:val="Listeavsnitt"/>
        <w:numPr>
          <w:ilvl w:val="0"/>
          <w:numId w:val="43"/>
        </w:numPr>
      </w:pPr>
      <w:r w:rsidRPr="00826701">
        <w:t xml:space="preserve">Prosedyrer for å utføre regelmessige risikoanalyser i egen virksomhet og i leverandørkjeden. Det innebærer å kartlegge og vurdere risiko for brudd på kravene i punkt </w:t>
      </w:r>
      <w:r>
        <w:fldChar w:fldCharType="begin"/>
      </w:r>
      <w:r>
        <w:instrText xml:space="preserve"> REF _Ref119669713 \r \h </w:instrText>
      </w:r>
      <w:r>
        <w:fldChar w:fldCharType="separate"/>
      </w:r>
      <w:r w:rsidR="0051634A">
        <w:t>13.1.1</w:t>
      </w:r>
      <w:r>
        <w:fldChar w:fldCharType="end"/>
      </w:r>
      <w:r>
        <w:t xml:space="preserve">og </w:t>
      </w:r>
      <w:r>
        <w:fldChar w:fldCharType="begin"/>
      </w:r>
      <w:r>
        <w:instrText xml:space="preserve"> REF _Ref119669715 \r \h </w:instrText>
      </w:r>
      <w:r>
        <w:fldChar w:fldCharType="separate"/>
      </w:r>
      <w:r w:rsidR="0051634A">
        <w:t>13.1.2</w:t>
      </w:r>
      <w:r>
        <w:fldChar w:fldCharType="end"/>
      </w:r>
      <w:r w:rsidRPr="00826701">
        <w:t xml:space="preserve">. </w:t>
      </w:r>
    </w:p>
    <w:p w14:paraId="09552AE0" w14:textId="3DC45AAD" w:rsidR="00BD6DDA" w:rsidRPr="00826701" w:rsidRDefault="00BD6DDA" w:rsidP="00BD6DDA">
      <w:pPr>
        <w:pStyle w:val="Listeavsnitt"/>
        <w:numPr>
          <w:ilvl w:val="0"/>
          <w:numId w:val="43"/>
        </w:numPr>
      </w:pPr>
      <w:r w:rsidRPr="00826701">
        <w:t>Prosedyr</w:t>
      </w:r>
      <w:r>
        <w:t>er</w:t>
      </w:r>
      <w:r w:rsidRPr="00826701">
        <w:t xml:space="preserve"> </w:t>
      </w:r>
      <w:r>
        <w:t>som</w:t>
      </w:r>
      <w:r w:rsidRPr="00826701">
        <w:t xml:space="preserve"> beskrive</w:t>
      </w:r>
      <w:r>
        <w:t>r</w:t>
      </w:r>
      <w:r w:rsidRPr="00826701">
        <w:t xml:space="preserve"> hvilke tiltak </w:t>
      </w:r>
      <w:r w:rsidR="004936C7">
        <w:t>total</w:t>
      </w:r>
      <w:r w:rsidRPr="00826701">
        <w:t xml:space="preserve">entreprenøren vil iverksette for å stanse, forebygge eller redusere negativ påvirkning og skade på kravene i punkt </w:t>
      </w:r>
      <w:r>
        <w:fldChar w:fldCharType="begin"/>
      </w:r>
      <w:r>
        <w:instrText xml:space="preserve"> REF _Ref119669713 \r \h </w:instrText>
      </w:r>
      <w:r>
        <w:fldChar w:fldCharType="separate"/>
      </w:r>
      <w:r w:rsidR="0051634A">
        <w:t>13.1.1</w:t>
      </w:r>
      <w:r>
        <w:fldChar w:fldCharType="end"/>
      </w:r>
      <w:r>
        <w:t xml:space="preserve">og </w:t>
      </w:r>
      <w:r>
        <w:fldChar w:fldCharType="begin"/>
      </w:r>
      <w:r>
        <w:instrText xml:space="preserve"> REF _Ref119669715 \r \h </w:instrText>
      </w:r>
      <w:r>
        <w:fldChar w:fldCharType="separate"/>
      </w:r>
      <w:r w:rsidR="0051634A">
        <w:t>13.1.2</w:t>
      </w:r>
      <w:r>
        <w:fldChar w:fldCharType="end"/>
      </w:r>
      <w:r w:rsidRPr="00826701">
        <w:t xml:space="preserve">. </w:t>
      </w:r>
    </w:p>
    <w:p w14:paraId="235A8CFF" w14:textId="77777777" w:rsidR="00BD6DDA" w:rsidRDefault="00BD6DDA" w:rsidP="00BD6DDA"/>
    <w:p w14:paraId="63DFE043" w14:textId="04C76257" w:rsidR="00BD6DDA" w:rsidRDefault="00442061" w:rsidP="00BD6DDA">
      <w:r>
        <w:t>Totale</w:t>
      </w:r>
      <w:r w:rsidR="00BD6DDA" w:rsidRPr="00740BD1">
        <w:t xml:space="preserve">ntreprenøren skal kunne vise til offentlig tilgjengelig informasjon om arbeidet med aktsomhetsvurderinger i egen virksomhet og i leverandørkjeden. Dette omfatter hvordan risiko for brudd på kravene i punkt </w:t>
      </w:r>
      <w:r w:rsidR="00BD6DDA">
        <w:fldChar w:fldCharType="begin"/>
      </w:r>
      <w:r w:rsidR="00BD6DDA">
        <w:instrText xml:space="preserve"> REF _Ref119669713 \r \h </w:instrText>
      </w:r>
      <w:r w:rsidR="00BD6DDA">
        <w:fldChar w:fldCharType="separate"/>
      </w:r>
      <w:r w:rsidR="0051634A">
        <w:t>13.1.1</w:t>
      </w:r>
      <w:r w:rsidR="00BD6DDA">
        <w:fldChar w:fldCharType="end"/>
      </w:r>
      <w:r w:rsidR="00BD6DDA">
        <w:t xml:space="preserve">og </w:t>
      </w:r>
      <w:r w:rsidR="00BD6DDA">
        <w:fldChar w:fldCharType="begin"/>
      </w:r>
      <w:r w:rsidR="00BD6DDA">
        <w:instrText xml:space="preserve"> REF _Ref119669715 \r \h </w:instrText>
      </w:r>
      <w:r w:rsidR="00BD6DDA">
        <w:fldChar w:fldCharType="separate"/>
      </w:r>
      <w:r w:rsidR="0051634A">
        <w:t>13.1.2</w:t>
      </w:r>
      <w:r w:rsidR="00BD6DDA">
        <w:fldChar w:fldCharType="end"/>
      </w:r>
      <w:r w:rsidR="00BD6DDA" w:rsidRPr="00740BD1">
        <w:t xml:space="preserve">, og eventuell skade i egen virksomhet og i leverandørkjeden, er håndtert.  </w:t>
      </w:r>
    </w:p>
    <w:p w14:paraId="1EAB4B13" w14:textId="77777777" w:rsidR="00BD6DDA" w:rsidRDefault="00BD6DDA" w:rsidP="00BD6DDA"/>
    <w:p w14:paraId="2C6BDE7C" w14:textId="4DCFA541" w:rsidR="00BD6DDA" w:rsidRPr="00740BD1" w:rsidRDefault="00BD6DDA" w:rsidP="00BD6DDA">
      <w:r w:rsidRPr="00740BD1">
        <w:t xml:space="preserve">Dersom </w:t>
      </w:r>
      <w:r w:rsidR="00442061">
        <w:t>total</w:t>
      </w:r>
      <w:r w:rsidRPr="00740BD1">
        <w:t xml:space="preserve">entreprenøren har forårsaket, eller medvirket til skade, skal </w:t>
      </w:r>
      <w:r w:rsidR="00442061">
        <w:t>total</w:t>
      </w:r>
      <w:r w:rsidRPr="00740BD1">
        <w:t>entreprenøren sørge for å rette opp skaden og yte erstatning til skadelidende.</w:t>
      </w:r>
    </w:p>
    <w:p w14:paraId="414318EF" w14:textId="77777777" w:rsidR="00BD6DDA" w:rsidRDefault="00BD6DDA" w:rsidP="00BD6DDA"/>
    <w:p w14:paraId="46205327" w14:textId="77777777" w:rsidR="00BD6DDA" w:rsidRPr="00FD3E98" w:rsidRDefault="00BD6DDA" w:rsidP="00BD6DDA">
      <w:pPr>
        <w:pStyle w:val="Overskrift3"/>
        <w:rPr>
          <w:rFonts w:ascii="Calibri" w:hAnsi="Calibri" w:cs="Calibri"/>
          <w:b/>
        </w:rPr>
      </w:pPr>
      <w:bookmarkStart w:id="99" w:name="_Ref119666981"/>
      <w:r w:rsidRPr="00E02E46">
        <w:t>Kontraktsoppfølging</w:t>
      </w:r>
      <w:bookmarkEnd w:id="99"/>
      <w:r w:rsidRPr="00455A57">
        <w:rPr>
          <w:rFonts w:ascii="Calibri" w:hAnsi="Calibri" w:cs="Calibri"/>
        </w:rPr>
        <w:t> </w:t>
      </w:r>
    </w:p>
    <w:p w14:paraId="6122E033" w14:textId="209E11F8" w:rsidR="00BD6DDA" w:rsidRDefault="00442061" w:rsidP="00BD6DDA">
      <w:r>
        <w:t>Totale</w:t>
      </w:r>
      <w:r w:rsidR="00BD6DDA">
        <w:t>ntreprenøren</w:t>
      </w:r>
      <w:r w:rsidR="00BD6DDA" w:rsidRPr="001664A0">
        <w:t xml:space="preserve"> skal sikre at kravene i punkt </w:t>
      </w:r>
      <w:r w:rsidR="00BD6DDA">
        <w:fldChar w:fldCharType="begin"/>
      </w:r>
      <w:r w:rsidR="00BD6DDA">
        <w:instrText xml:space="preserve"> REF _Ref119669713 \r \h </w:instrText>
      </w:r>
      <w:r w:rsidR="00BD6DDA">
        <w:fldChar w:fldCharType="separate"/>
      </w:r>
      <w:r w:rsidR="0051634A">
        <w:t>13.1.1</w:t>
      </w:r>
      <w:r w:rsidR="00BD6DDA">
        <w:fldChar w:fldCharType="end"/>
      </w:r>
      <w:r w:rsidR="00BD6DDA">
        <w:t xml:space="preserve">og </w:t>
      </w:r>
      <w:r w:rsidR="00BD6DDA">
        <w:fldChar w:fldCharType="begin"/>
      </w:r>
      <w:r w:rsidR="00BD6DDA">
        <w:instrText xml:space="preserve"> REF _Ref119669715 \r \h </w:instrText>
      </w:r>
      <w:r w:rsidR="00BD6DDA">
        <w:fldChar w:fldCharType="separate"/>
      </w:r>
      <w:r w:rsidR="0051634A">
        <w:t>13.1.2</w:t>
      </w:r>
      <w:r w:rsidR="00BD6DDA">
        <w:fldChar w:fldCharType="end"/>
      </w:r>
      <w:r w:rsidR="00BD6DDA">
        <w:t xml:space="preserve"> samt </w:t>
      </w:r>
      <w:r w:rsidR="00BD6DDA">
        <w:fldChar w:fldCharType="begin"/>
      </w:r>
      <w:r w:rsidR="00BD6DDA">
        <w:instrText xml:space="preserve"> REF _Ref119666876 \r \h </w:instrText>
      </w:r>
      <w:r w:rsidR="00BD6DDA">
        <w:fldChar w:fldCharType="separate"/>
      </w:r>
      <w:r w:rsidR="0051634A">
        <w:t>13.5.1</w:t>
      </w:r>
      <w:r w:rsidR="00BD6DDA">
        <w:fldChar w:fldCharType="end"/>
      </w:r>
      <w:r w:rsidR="00BD6DDA" w:rsidRPr="001664A0">
        <w:t xml:space="preserve"> etterleves i egen virksomhet og i leverandørkjeden. Dersom </w:t>
      </w:r>
      <w:r>
        <w:t>total</w:t>
      </w:r>
      <w:r w:rsidR="00BD6DDA">
        <w:t>entreprenøren</w:t>
      </w:r>
      <w:r w:rsidR="00BD6DDA" w:rsidRPr="001664A0">
        <w:t xml:space="preserve"> blir klar over forhold i strid med punkt </w:t>
      </w:r>
      <w:r w:rsidR="00BD6DDA">
        <w:fldChar w:fldCharType="begin"/>
      </w:r>
      <w:r w:rsidR="00BD6DDA">
        <w:instrText xml:space="preserve"> REF _Ref119669713 \r \h </w:instrText>
      </w:r>
      <w:r w:rsidR="00BD6DDA">
        <w:fldChar w:fldCharType="separate"/>
      </w:r>
      <w:r w:rsidR="0051634A">
        <w:t>13.1.1</w:t>
      </w:r>
      <w:r w:rsidR="00BD6DDA">
        <w:fldChar w:fldCharType="end"/>
      </w:r>
      <w:r w:rsidR="00BD6DDA">
        <w:t xml:space="preserve">og </w:t>
      </w:r>
      <w:r w:rsidR="00BD6DDA">
        <w:fldChar w:fldCharType="begin"/>
      </w:r>
      <w:r w:rsidR="00BD6DDA">
        <w:instrText xml:space="preserve"> REF _Ref119669715 \r \h </w:instrText>
      </w:r>
      <w:r w:rsidR="00BD6DDA">
        <w:fldChar w:fldCharType="separate"/>
      </w:r>
      <w:r w:rsidR="0051634A">
        <w:t>13.1.2</w:t>
      </w:r>
      <w:r w:rsidR="00BD6DDA">
        <w:fldChar w:fldCharType="end"/>
      </w:r>
      <w:r w:rsidR="00BD6DDA">
        <w:t xml:space="preserve"> samt </w:t>
      </w:r>
      <w:r w:rsidR="00BD6DDA">
        <w:fldChar w:fldCharType="begin"/>
      </w:r>
      <w:r w:rsidR="00BD6DDA">
        <w:instrText xml:space="preserve"> REF _Ref119666876 \r \h </w:instrText>
      </w:r>
      <w:r w:rsidR="00BD6DDA">
        <w:fldChar w:fldCharType="separate"/>
      </w:r>
      <w:r w:rsidR="0051634A">
        <w:t>13.5.1</w:t>
      </w:r>
      <w:r w:rsidR="00BD6DDA">
        <w:fldChar w:fldCharType="end"/>
      </w:r>
      <w:r w:rsidR="00BD6DDA">
        <w:t xml:space="preserve"> </w:t>
      </w:r>
      <w:r w:rsidR="00BD6DDA" w:rsidRPr="001664A0">
        <w:t xml:space="preserve">i leverandørkjeden, skal </w:t>
      </w:r>
      <w:r>
        <w:t>total</w:t>
      </w:r>
      <w:r w:rsidR="00BD6DDA">
        <w:t>entreprenøren</w:t>
      </w:r>
      <w:r w:rsidR="00BD6DDA" w:rsidRPr="001664A0">
        <w:t xml:space="preserve"> rapportere dette til </w:t>
      </w:r>
      <w:r w:rsidR="00BD6DDA">
        <w:t>byggherren</w:t>
      </w:r>
      <w:r w:rsidR="00BD6DDA" w:rsidRPr="001664A0">
        <w:t xml:space="preserve"> uten ugrunnet opphold. </w:t>
      </w:r>
    </w:p>
    <w:p w14:paraId="11FFE6FC" w14:textId="77777777" w:rsidR="00BD6DDA" w:rsidRPr="001664A0" w:rsidRDefault="00BD6DDA" w:rsidP="00BD6DDA"/>
    <w:p w14:paraId="214D1EF3" w14:textId="77777777" w:rsidR="00BD6DDA" w:rsidRPr="001664A0" w:rsidRDefault="00BD6DDA" w:rsidP="00BD6DDA">
      <w:r>
        <w:t>Byggherren</w:t>
      </w:r>
      <w:r w:rsidRPr="001664A0">
        <w:t xml:space="preserve"> kan kreve at etterlevelse dokumenteres ved</w:t>
      </w:r>
      <w:r>
        <w:t xml:space="preserve"> hjelp av</w:t>
      </w:r>
      <w:r w:rsidRPr="001664A0">
        <w:t xml:space="preserve"> e</w:t>
      </w:r>
      <w:r>
        <w:t>t</w:t>
      </w:r>
      <w:r w:rsidRPr="001664A0">
        <w:t xml:space="preserve"> eller flere av følgende tiltak: </w:t>
      </w:r>
    </w:p>
    <w:p w14:paraId="26A91C1B" w14:textId="2980FF75" w:rsidR="00BD6DDA" w:rsidRPr="001664A0" w:rsidRDefault="00BD6DDA" w:rsidP="00BD6DDA">
      <w:pPr>
        <w:pStyle w:val="Listeavsnitt"/>
        <w:numPr>
          <w:ilvl w:val="0"/>
          <w:numId w:val="43"/>
        </w:numPr>
      </w:pPr>
      <w:r w:rsidRPr="001664A0">
        <w:t xml:space="preserve">Fremvise vedtatte </w:t>
      </w:r>
      <w:r>
        <w:t>retningslinjer og prosedyrer</w:t>
      </w:r>
      <w:r w:rsidRPr="001664A0">
        <w:t xml:space="preserve">, jf. punkt </w:t>
      </w:r>
      <w:r>
        <w:fldChar w:fldCharType="begin"/>
      </w:r>
      <w:r>
        <w:instrText xml:space="preserve"> REF _Ref119669713 \r \h </w:instrText>
      </w:r>
      <w:r>
        <w:fldChar w:fldCharType="separate"/>
      </w:r>
      <w:r w:rsidR="0051634A">
        <w:t>13.1.1</w:t>
      </w:r>
      <w:r>
        <w:fldChar w:fldCharType="end"/>
      </w:r>
      <w:r>
        <w:t xml:space="preserve">og </w:t>
      </w:r>
      <w:r>
        <w:fldChar w:fldCharType="begin"/>
      </w:r>
      <w:r>
        <w:instrText xml:space="preserve"> REF _Ref119669715 \r \h </w:instrText>
      </w:r>
      <w:r>
        <w:fldChar w:fldCharType="separate"/>
      </w:r>
      <w:r w:rsidR="0051634A">
        <w:t>13.1.2</w:t>
      </w:r>
      <w:r>
        <w:fldChar w:fldCharType="end"/>
      </w:r>
      <w:r w:rsidRPr="001664A0">
        <w:t>.</w:t>
      </w:r>
    </w:p>
    <w:p w14:paraId="40A80AC1" w14:textId="77777777" w:rsidR="00BD6DDA" w:rsidRPr="001664A0" w:rsidRDefault="00BD6DDA" w:rsidP="00BD6DDA">
      <w:pPr>
        <w:pStyle w:val="Listeavsnitt"/>
        <w:numPr>
          <w:ilvl w:val="0"/>
          <w:numId w:val="43"/>
        </w:numPr>
      </w:pPr>
      <w:r w:rsidRPr="001664A0">
        <w:t xml:space="preserve">Fremvise en oversikt over produksjonsenheter i leverandørkjeden, inkludert kontaktopplysninger, for utvalgte produkter, og/eller komponenter og/eller råvarer. </w:t>
      </w:r>
      <w:r>
        <w:t>Byggherren</w:t>
      </w:r>
      <w:r w:rsidRPr="001664A0">
        <w:t xml:space="preserve"> angir hvilke produkter og hvilken del av leverandørkjeden.  </w:t>
      </w:r>
    </w:p>
    <w:p w14:paraId="09B16AE1" w14:textId="77777777" w:rsidR="00BD6DDA" w:rsidRPr="001664A0" w:rsidRDefault="00BD6DDA" w:rsidP="00BD6DDA">
      <w:pPr>
        <w:pStyle w:val="Listeavsnitt"/>
        <w:numPr>
          <w:ilvl w:val="0"/>
          <w:numId w:val="43"/>
        </w:numPr>
      </w:pPr>
      <w:r w:rsidRPr="001664A0">
        <w:t xml:space="preserve">Fremvise gjennomført risikoanalyse, og rapportere om oppfølging og håndtering av funnene. </w:t>
      </w:r>
    </w:p>
    <w:p w14:paraId="765DE844" w14:textId="77777777" w:rsidR="00BD6DDA" w:rsidRPr="001664A0" w:rsidRDefault="00BD6DDA" w:rsidP="00BD6DDA">
      <w:pPr>
        <w:pStyle w:val="Listeavsnitt"/>
        <w:numPr>
          <w:ilvl w:val="0"/>
          <w:numId w:val="43"/>
        </w:numPr>
      </w:pPr>
      <w:r w:rsidRPr="001664A0">
        <w:t xml:space="preserve">Delta i oppfølgingssamtale(r) med </w:t>
      </w:r>
      <w:r>
        <w:t>byggherren</w:t>
      </w:r>
      <w:r w:rsidRPr="001664A0">
        <w:t xml:space="preserve"> og eventuelt andre relevante interessenter.</w:t>
      </w:r>
    </w:p>
    <w:p w14:paraId="0BA47131" w14:textId="12C4BC38" w:rsidR="00BD6DDA" w:rsidRPr="00E02E46" w:rsidRDefault="00BD6DDA" w:rsidP="00BD6DDA">
      <w:pPr>
        <w:pStyle w:val="Listeavsnitt"/>
        <w:numPr>
          <w:ilvl w:val="0"/>
          <w:numId w:val="43"/>
        </w:numPr>
      </w:pPr>
      <w:r w:rsidRPr="00E02E46">
        <w:t xml:space="preserve">Kontroll og revisjon av kravene i punkt </w:t>
      </w:r>
      <w:r>
        <w:fldChar w:fldCharType="begin"/>
      </w:r>
      <w:r>
        <w:instrText xml:space="preserve"> REF _Ref119669713 \r \h </w:instrText>
      </w:r>
      <w:r>
        <w:fldChar w:fldCharType="separate"/>
      </w:r>
      <w:r w:rsidR="0051634A">
        <w:t>13.1.1</w:t>
      </w:r>
      <w:r>
        <w:fldChar w:fldCharType="end"/>
      </w:r>
      <w:r>
        <w:t xml:space="preserve">og </w:t>
      </w:r>
      <w:r>
        <w:fldChar w:fldCharType="begin"/>
      </w:r>
      <w:r>
        <w:instrText xml:space="preserve"> REF _Ref119669715 \r \h </w:instrText>
      </w:r>
      <w:r>
        <w:fldChar w:fldCharType="separate"/>
      </w:r>
      <w:r w:rsidR="0051634A">
        <w:t>13.1.2</w:t>
      </w:r>
      <w:r>
        <w:fldChar w:fldCharType="end"/>
      </w:r>
      <w:r>
        <w:t xml:space="preserve"> samt </w:t>
      </w:r>
      <w:r>
        <w:fldChar w:fldCharType="begin"/>
      </w:r>
      <w:r>
        <w:instrText xml:space="preserve"> REF _Ref119666876 \r \h </w:instrText>
      </w:r>
      <w:r>
        <w:fldChar w:fldCharType="separate"/>
      </w:r>
      <w:r w:rsidR="0051634A">
        <w:t>13.5.1</w:t>
      </w:r>
      <w:r>
        <w:fldChar w:fldCharType="end"/>
      </w:r>
      <w:r w:rsidRPr="001664A0">
        <w:t xml:space="preserve"> </w:t>
      </w:r>
      <w:r w:rsidRPr="00E02E46">
        <w:t xml:space="preserve">hos </w:t>
      </w:r>
      <w:r w:rsidR="00442061">
        <w:t>total</w:t>
      </w:r>
      <w:r>
        <w:t>entreprenøren og i</w:t>
      </w:r>
      <w:r w:rsidRPr="00E02E46">
        <w:t xml:space="preserve"> leverandørkjeden. </w:t>
      </w:r>
    </w:p>
    <w:p w14:paraId="3E971B46" w14:textId="77777777" w:rsidR="00BD6DDA" w:rsidRDefault="00BD6DDA" w:rsidP="00BD6DDA"/>
    <w:p w14:paraId="45FE284B" w14:textId="77777777" w:rsidR="00BD6DDA" w:rsidRDefault="00BD6DDA" w:rsidP="00BD6DDA">
      <w:r>
        <w:t xml:space="preserve">Kontraktsoppfølgingen kan gjennomføres av byggherren eller av offentlig enhet som byggherren samarbeider med. </w:t>
      </w:r>
    </w:p>
    <w:p w14:paraId="425C933F" w14:textId="77777777" w:rsidR="00BD6DDA" w:rsidRDefault="00BD6DDA" w:rsidP="00BD6DDA"/>
    <w:p w14:paraId="7489B518" w14:textId="77777777" w:rsidR="00BD6DDA" w:rsidRDefault="00BD6DDA" w:rsidP="00BD6DDA">
      <w:r>
        <w:t>Byggherren</w:t>
      </w:r>
      <w:r w:rsidRPr="00E02E46">
        <w:t xml:space="preserve"> forbeholder seg retten til å dele revisjonsrapportene med andre offentlige virksomheter, som vil omfattes av taushetsplikten. </w:t>
      </w:r>
    </w:p>
    <w:p w14:paraId="61F5586C" w14:textId="77777777" w:rsidR="00BD6DDA" w:rsidRPr="00E02E46" w:rsidRDefault="00BD6DDA" w:rsidP="00BD6DDA"/>
    <w:p w14:paraId="1C4E0712" w14:textId="77777777" w:rsidR="00BD6DDA" w:rsidRPr="00E02E46" w:rsidRDefault="00BD6DDA" w:rsidP="00BD6DDA">
      <w:pPr>
        <w:pStyle w:val="Overskrift3"/>
      </w:pPr>
      <w:r w:rsidRPr="00E02E46">
        <w:t>Sanksjoner</w:t>
      </w:r>
    </w:p>
    <w:p w14:paraId="7871FD3A" w14:textId="28EEAB0F" w:rsidR="00BD6DDA" w:rsidRDefault="00BD6DDA" w:rsidP="00BD6DDA">
      <w:r w:rsidRPr="00E02E46">
        <w:t>Ved brudd på punkt</w:t>
      </w:r>
      <w:r>
        <w:t xml:space="preserve"> </w:t>
      </w:r>
      <w:r>
        <w:fldChar w:fldCharType="begin"/>
      </w:r>
      <w:r>
        <w:instrText xml:space="preserve"> REF _Ref119666876 \r \h </w:instrText>
      </w:r>
      <w:r>
        <w:fldChar w:fldCharType="separate"/>
      </w:r>
      <w:r w:rsidR="0051634A">
        <w:t>13.5.1</w:t>
      </w:r>
      <w:r>
        <w:fldChar w:fldCharType="end"/>
      </w:r>
      <w:r>
        <w:t xml:space="preserve">, </w:t>
      </w:r>
      <w:r>
        <w:fldChar w:fldCharType="begin"/>
      </w:r>
      <w:r>
        <w:instrText xml:space="preserve"> REF _Ref119666981 \r \h </w:instrText>
      </w:r>
      <w:r>
        <w:fldChar w:fldCharType="separate"/>
      </w:r>
      <w:r w:rsidR="0051634A">
        <w:t>13.5.2</w:t>
      </w:r>
      <w:r>
        <w:fldChar w:fldCharType="end"/>
      </w:r>
      <w:r w:rsidRPr="00E02E46">
        <w:t>, eller om det foreligger mangler i dokumentasjonen, gjelder</w:t>
      </w:r>
      <w:r>
        <w:t xml:space="preserve"> punkt </w:t>
      </w:r>
      <w:r>
        <w:fldChar w:fldCharType="begin"/>
      </w:r>
      <w:r>
        <w:instrText xml:space="preserve"> REF _Ref63778988 \r \h </w:instrText>
      </w:r>
      <w:r>
        <w:fldChar w:fldCharType="separate"/>
      </w:r>
      <w:r w:rsidR="0051634A">
        <w:t>13.3</w:t>
      </w:r>
      <w:r>
        <w:fldChar w:fldCharType="end"/>
      </w:r>
      <w:r w:rsidRPr="00E02E46">
        <w:t xml:space="preserve"> </w:t>
      </w:r>
      <w:r>
        <w:t>Brudd.</w:t>
      </w:r>
    </w:p>
    <w:p w14:paraId="24ED8C45" w14:textId="77777777" w:rsidR="00723285" w:rsidRDefault="00723285" w:rsidP="00966B2F"/>
    <w:p w14:paraId="64875014" w14:textId="6E8C145F" w:rsidR="00966B2F" w:rsidRDefault="00966B2F" w:rsidP="00966B2F">
      <w:pPr>
        <w:pStyle w:val="Overskrift1"/>
      </w:pPr>
      <w:bookmarkStart w:id="100" w:name="_Toc199149955"/>
      <w:r>
        <w:t xml:space="preserve">Byggherrens rett til å føre kontroll (NS 8407 </w:t>
      </w:r>
      <w:r w:rsidR="00D6417F">
        <w:t>punkt</w:t>
      </w:r>
      <w:r>
        <w:t xml:space="preserve"> 20.2)</w:t>
      </w:r>
      <w:bookmarkEnd w:id="100"/>
    </w:p>
    <w:p w14:paraId="3617F52B" w14:textId="77777777" w:rsidR="00966B2F" w:rsidRDefault="00966B2F" w:rsidP="00966B2F">
      <w:pPr>
        <w:pStyle w:val="Overskrift2"/>
      </w:pPr>
      <w:r>
        <w:t>Innsynsrett og revisjon</w:t>
      </w:r>
    </w:p>
    <w:p w14:paraId="50254DA9" w14:textId="77777777" w:rsidR="00966B2F" w:rsidRDefault="00966B2F" w:rsidP="00966B2F"/>
    <w:p w14:paraId="42211A78" w14:textId="0BF3D44C" w:rsidR="00966B2F" w:rsidRPr="006321CF" w:rsidRDefault="00966B2F" w:rsidP="00966B2F">
      <w:r w:rsidRPr="006321CF">
        <w:t xml:space="preserve">Byggherren, eller den som er bemyndiget av byggherren, skal ha rett til innsyn </w:t>
      </w:r>
      <w:r>
        <w:t xml:space="preserve">i totalentreprenørens kvalitets-, internkontroll- (HMS) og miljøstyringssystem, og de deler av styringssystemet for øvrig og regnskap, som kan ha betydning for </w:t>
      </w:r>
      <w:r w:rsidR="005237D3">
        <w:t>totalentreprenør</w:t>
      </w:r>
      <w:r>
        <w:t xml:space="preserve">ens oppfyllelse av kontrakten. </w:t>
      </w:r>
    </w:p>
    <w:p w14:paraId="0B0151C7" w14:textId="77777777" w:rsidR="00966B2F" w:rsidRPr="006321CF" w:rsidRDefault="00966B2F" w:rsidP="00966B2F"/>
    <w:p w14:paraId="4CAAED26" w14:textId="77777777" w:rsidR="00966B2F" w:rsidRPr="006321CF" w:rsidRDefault="00966B2F" w:rsidP="00966B2F">
      <w:r w:rsidRPr="006321CF">
        <w:t>Innsynsretten omfatter blant annet revisjon og verifikasjon, inklusive intervjuer, inspeksjon, kontroll og dokumentgjennomgåelse</w:t>
      </w:r>
      <w:r>
        <w:t>. Totale</w:t>
      </w:r>
      <w:r w:rsidRPr="006321CF">
        <w:t>ntreprenøren skal vederlagsfritt yte rimelig assistanse ved slikt innsyn. Innsynsretten er begrenset til tre år etter at siste betaling har funnet sted.</w:t>
      </w:r>
      <w:r>
        <w:t xml:space="preserve"> </w:t>
      </w:r>
    </w:p>
    <w:p w14:paraId="5458AAF0" w14:textId="77777777" w:rsidR="00966B2F" w:rsidRPr="006321CF" w:rsidRDefault="00966B2F" w:rsidP="00966B2F"/>
    <w:p w14:paraId="68A294BF" w14:textId="77777777" w:rsidR="00966B2F" w:rsidRDefault="00966B2F" w:rsidP="00966B2F">
      <w:r>
        <w:t>Totale</w:t>
      </w:r>
      <w:r w:rsidRPr="006321CF">
        <w:t xml:space="preserve">ntreprenøren skal sikre at byggherren har tilsvarende innsynsrett hos </w:t>
      </w:r>
      <w:r>
        <w:t>total</w:t>
      </w:r>
      <w:r w:rsidRPr="006321CF">
        <w:t xml:space="preserve">entreprenørens direkte og indirekte kontraktsmedhjelpere, med mindre leveransen har en klart underordnet betydning for </w:t>
      </w:r>
      <w:r>
        <w:t>total</w:t>
      </w:r>
      <w:r w:rsidRPr="006321CF">
        <w:t>entreprenørens evne til å oppfylle sine forpliktelser overfor byggherren.</w:t>
      </w:r>
    </w:p>
    <w:p w14:paraId="4031623E" w14:textId="77777777" w:rsidR="00966B2F" w:rsidRDefault="00966B2F" w:rsidP="00966B2F"/>
    <w:p w14:paraId="4192ABDB" w14:textId="77777777" w:rsidR="00966B2F" w:rsidRDefault="00966B2F" w:rsidP="00966B2F">
      <w:pPr>
        <w:pStyle w:val="Overskrift2"/>
      </w:pPr>
      <w:r>
        <w:t xml:space="preserve">Pliktig medlemskap i </w:t>
      </w:r>
      <w:proofErr w:type="spellStart"/>
      <w:r>
        <w:t>StartBANK</w:t>
      </w:r>
      <w:proofErr w:type="spellEnd"/>
    </w:p>
    <w:p w14:paraId="5B0906C3" w14:textId="77777777" w:rsidR="00C041F5" w:rsidRDefault="00C041F5" w:rsidP="00C041F5"/>
    <w:p w14:paraId="34D1C9BB" w14:textId="79DD8661" w:rsidR="002477A1" w:rsidRDefault="00BA7A9C" w:rsidP="002477A1">
      <w:r w:rsidRPr="00BA7A9C">
        <w:t xml:space="preserve">Entreprenøren skal før kontraktsinngåelse fremlegge kopi av registreringsbevis fra </w:t>
      </w:r>
      <w:proofErr w:type="spellStart"/>
      <w:r w:rsidRPr="00BA7A9C">
        <w:t>StartBANK</w:t>
      </w:r>
      <w:proofErr w:type="spellEnd"/>
      <w:r w:rsidRPr="00BA7A9C">
        <w:t xml:space="preserve">, </w:t>
      </w:r>
      <w:commentRangeStart w:id="101"/>
      <w:r w:rsidRPr="00BA7A9C">
        <w:t>med mindre det fremgår uttrykkelig annet sted i konkurransegrunnlaget at dette ikke er et krav.</w:t>
      </w:r>
      <w:commentRangeEnd w:id="101"/>
      <w:r w:rsidR="006A6DFE">
        <w:rPr>
          <w:rStyle w:val="Merknadsreferanse"/>
        </w:rPr>
        <w:commentReference w:id="101"/>
      </w:r>
      <w:r>
        <w:t xml:space="preserve"> </w:t>
      </w:r>
      <w:r w:rsidR="002477A1">
        <w:t xml:space="preserve">Registreringsbeviset må ikke være eldre enn ett år.  </w:t>
      </w:r>
    </w:p>
    <w:p w14:paraId="4A0861CD" w14:textId="4C290337" w:rsidR="00F736CC" w:rsidRDefault="00F736CC" w:rsidP="002477A1"/>
    <w:p w14:paraId="3867E0D7" w14:textId="34A71138" w:rsidR="00F736CC" w:rsidRPr="005243BB" w:rsidRDefault="00F736CC" w:rsidP="00F736CC">
      <w:r w:rsidRPr="005243BB">
        <w:t>Entreprenøren må opprettholde registrering og sørge for å oppdatere eller sende opplysninger som er nødvendig</w:t>
      </w:r>
      <w:r w:rsidR="0049139E">
        <w:t>,</w:t>
      </w:r>
      <w:r w:rsidRPr="005243BB">
        <w:t xml:space="preserve"> i hele kontraktsperioden.</w:t>
      </w:r>
    </w:p>
    <w:p w14:paraId="6F34E811" w14:textId="77777777" w:rsidR="002477A1" w:rsidRDefault="002477A1" w:rsidP="002477A1"/>
    <w:p w14:paraId="5BB7CBE9" w14:textId="77777777" w:rsidR="002477A1" w:rsidRDefault="002477A1" w:rsidP="002477A1">
      <w:r>
        <w:t xml:space="preserve">Entreprenøren skal gi </w:t>
      </w:r>
      <w:proofErr w:type="spellStart"/>
      <w:r>
        <w:t>StartBANK</w:t>
      </w:r>
      <w:proofErr w:type="spellEnd"/>
      <w:r>
        <w:t xml:space="preserve"> fullmakt til å innhente skatte- og avgifts informasjon (SKAV-info) i hele kontraktsperioden. </w:t>
      </w:r>
    </w:p>
    <w:p w14:paraId="35168DAD" w14:textId="77777777" w:rsidR="002477A1" w:rsidRDefault="002477A1" w:rsidP="002477A1"/>
    <w:p w14:paraId="3D45EC22" w14:textId="77777777" w:rsidR="002477A1" w:rsidRDefault="002477A1" w:rsidP="002477A1">
      <w:r>
        <w:t xml:space="preserve">Personell fra virksomhet som ikke er registrert i </w:t>
      </w:r>
      <w:proofErr w:type="spellStart"/>
      <w:r>
        <w:t>StartBANK</w:t>
      </w:r>
      <w:proofErr w:type="spellEnd"/>
      <w:r>
        <w:t xml:space="preserve"> kan nektes adgang til byggeplass.</w:t>
      </w:r>
    </w:p>
    <w:p w14:paraId="3E80965D" w14:textId="77777777" w:rsidR="002477A1" w:rsidRDefault="002477A1" w:rsidP="002477A1"/>
    <w:p w14:paraId="66154899" w14:textId="77777777" w:rsidR="002477A1" w:rsidRDefault="002477A1" w:rsidP="002477A1">
      <w:r>
        <w:t>Punktet gjelder også for underentreprenører.</w:t>
      </w:r>
    </w:p>
    <w:p w14:paraId="673185CA" w14:textId="5C4238BF" w:rsidR="00F60257" w:rsidRDefault="00F60257" w:rsidP="002477A1">
      <w:pPr>
        <w:pStyle w:val="Merknadstekst"/>
      </w:pPr>
    </w:p>
    <w:p w14:paraId="1F58790B" w14:textId="77777777" w:rsidR="002477A1" w:rsidRDefault="002477A1" w:rsidP="002477A1">
      <w:pPr>
        <w:pStyle w:val="Overskrift2"/>
        <w:rPr>
          <w:szCs w:val="26"/>
        </w:rPr>
      </w:pPr>
      <w:r>
        <w:t xml:space="preserve">Skatte- og </w:t>
      </w:r>
      <w:proofErr w:type="spellStart"/>
      <w:r>
        <w:t>avgiftforpliktelser</w:t>
      </w:r>
      <w:proofErr w:type="spellEnd"/>
    </w:p>
    <w:p w14:paraId="202862D1" w14:textId="4AA4D1E7" w:rsidR="002477A1" w:rsidRDefault="002477A1" w:rsidP="002477A1">
      <w:pPr>
        <w:pStyle w:val="Overskrift3"/>
        <w:rPr>
          <w:rFonts w:eastAsiaTheme="majorEastAsia"/>
        </w:rPr>
      </w:pPr>
      <w:r>
        <w:rPr>
          <w:rFonts w:eastAsiaTheme="majorEastAsia"/>
        </w:rPr>
        <w:t>Byggherrens rett til å innhente opplysninger fra skattemyndighetene</w:t>
      </w:r>
    </w:p>
    <w:p w14:paraId="345DCC32" w14:textId="51ECD46E" w:rsidR="002477A1" w:rsidRPr="005243BB" w:rsidRDefault="002477A1" w:rsidP="002477A1">
      <w:r>
        <w:t>Før kontraktsinngåelse skal</w:t>
      </w:r>
      <w:r w:rsidR="00D6417F">
        <w:t xml:space="preserve"> totalentreprenør</w:t>
      </w:r>
      <w:r>
        <w:t xml:space="preserve">en gi byggherren en fullmakt </w:t>
      </w:r>
      <w:r w:rsidRPr="005243BB">
        <w:t>for</w:t>
      </w:r>
      <w:r w:rsidR="00F736CC" w:rsidRPr="005243BB">
        <w:t xml:space="preserve"> innhenting av opplysninger om skatt og avgift (OSA)</w:t>
      </w:r>
      <w:r w:rsidRPr="005243BB">
        <w:t xml:space="preserve">, se vedlegg til Del I - Innbydelse. Tilsvarende gjelder for underentreprenør som benyttes for å oppfylle et kvalifikasjonskrav. </w:t>
      </w:r>
    </w:p>
    <w:p w14:paraId="0D6F5B0E" w14:textId="77777777" w:rsidR="002477A1" w:rsidRPr="005243BB" w:rsidRDefault="002477A1" w:rsidP="002477A1"/>
    <w:p w14:paraId="0404E71B" w14:textId="77777777" w:rsidR="002477A1" w:rsidRPr="005243BB" w:rsidRDefault="002477A1" w:rsidP="002477A1">
      <w:r w:rsidRPr="005243BB">
        <w:t>Fullmakten gir byggherren rett til, et ubegrenset antall ganger, å innhente taushetsbelagte opplysninger fra skattemyndighetene som er angitt i fullmakten. De rettigheter og plikter som fremgår av fullmakten, gjelder i 4 år fra signering av fullmakten. Fullmakten er generell for Forsvarsbygg, og opprettholdelse av fullmakten er vesentlig for kontraktsforholdet.</w:t>
      </w:r>
    </w:p>
    <w:p w14:paraId="4B22A111" w14:textId="77777777" w:rsidR="002477A1" w:rsidRPr="005243BB" w:rsidRDefault="002477A1" w:rsidP="002477A1"/>
    <w:p w14:paraId="696644A3" w14:textId="35F2B1C6" w:rsidR="002477A1" w:rsidRPr="005243BB" w:rsidRDefault="002477A1" w:rsidP="002477A1">
      <w:r w:rsidRPr="005243BB">
        <w:t xml:space="preserve">Fullmakt for </w:t>
      </w:r>
      <w:r w:rsidR="00F736CC" w:rsidRPr="005243BB">
        <w:t xml:space="preserve">innhenting av opplysninger om skatt og avgift (OSA) </w:t>
      </w:r>
      <w:r w:rsidRPr="005243BB">
        <w:t xml:space="preserve">skal undertegnes av alle underentreprenører så tidlig som mulig, dog minimum 10 dager før oppstart av underentreprenørens arbeid med mindre annet skriftlig avtales med byggherren. </w:t>
      </w:r>
    </w:p>
    <w:p w14:paraId="6A0C54DF" w14:textId="77777777" w:rsidR="002477A1" w:rsidRPr="002477A1" w:rsidRDefault="002477A1" w:rsidP="002477A1"/>
    <w:p w14:paraId="13640E17" w14:textId="6ED5DA34" w:rsidR="002477A1" w:rsidRDefault="002477A1" w:rsidP="002477A1">
      <w:pPr>
        <w:pStyle w:val="Overskrift3"/>
        <w:rPr>
          <w:rFonts w:eastAsiaTheme="majorEastAsia"/>
          <w:szCs w:val="22"/>
        </w:rPr>
      </w:pPr>
      <w:r>
        <w:rPr>
          <w:rFonts w:eastAsiaTheme="majorEastAsia"/>
        </w:rPr>
        <w:lastRenderedPageBreak/>
        <w:t xml:space="preserve">Plikt til å etterleve skatte- og avgiftslovgivningen </w:t>
      </w:r>
    </w:p>
    <w:p w14:paraId="007D38EA" w14:textId="77777777" w:rsidR="002477A1" w:rsidRDefault="002477A1" w:rsidP="002477A1">
      <w:r>
        <w:t xml:space="preserve">Entreprenøren skal til enhver tid etterleve Norges skatte- og avgiftslovgivning, herunder levere skattemeldinger og a-meldinger samt betale skatt og avgift i henhold til skatteforvaltningslovens frister. Det samme gjelder underentreprenører. </w:t>
      </w:r>
    </w:p>
    <w:p w14:paraId="5EFD1118" w14:textId="77777777" w:rsidR="002477A1" w:rsidRDefault="002477A1" w:rsidP="002477A1"/>
    <w:p w14:paraId="2D85A661" w14:textId="6B206807" w:rsidR="002477A1" w:rsidRDefault="002477A1" w:rsidP="002477A1">
      <w:r>
        <w:t>Byggherren kan under kontraktsperioden kreve at</w:t>
      </w:r>
      <w:r w:rsidR="00D6417F">
        <w:t xml:space="preserve"> totalentreprenør</w:t>
      </w:r>
      <w:r>
        <w:t>en betaler utestående skatt eller avgift uten ugrunnet opphold. Dersom restansene gjelder en underentreprenør kan Byggherren kreve at</w:t>
      </w:r>
      <w:r w:rsidR="00D6417F">
        <w:t xml:space="preserve"> totalentreprenør</w:t>
      </w:r>
      <w:r>
        <w:t xml:space="preserve">en sørger for at underentreprenøren betaler det utestående uten ugrunnet opphold. </w:t>
      </w:r>
    </w:p>
    <w:p w14:paraId="7B4CA250" w14:textId="77777777" w:rsidR="002477A1" w:rsidRDefault="002477A1" w:rsidP="002477A1">
      <w:r>
        <w:t xml:space="preserve"> </w:t>
      </w:r>
    </w:p>
    <w:p w14:paraId="45FBD76A" w14:textId="6365A833" w:rsidR="002477A1" w:rsidRDefault="002477A1" w:rsidP="002477A1">
      <w:r>
        <w:t>Brudd på ove</w:t>
      </w:r>
      <w:r w:rsidR="00D70B50">
        <w:t>n</w:t>
      </w:r>
      <w:r>
        <w:t xml:space="preserve">nevnte plikter gir byggherren rett til å kreve at forholdet rettes opp, eller om nødvendig bytte ut underentreprenør, innen en rimelig frist gitt ved skriftlig varsel fra byggherren. </w:t>
      </w:r>
    </w:p>
    <w:p w14:paraId="6983DD30" w14:textId="77777777" w:rsidR="002477A1" w:rsidRDefault="002477A1" w:rsidP="002477A1"/>
    <w:p w14:paraId="02C978EC" w14:textId="77777777" w:rsidR="002477A1" w:rsidRDefault="002477A1" w:rsidP="002477A1">
      <w:r>
        <w:t xml:space="preserve">Vesentlig mislighold av ovennevnte plikter kan påberopes av byggherren som grunnlag for heving. </w:t>
      </w:r>
    </w:p>
    <w:p w14:paraId="06309A3A" w14:textId="323CFB29" w:rsidR="002477A1" w:rsidRDefault="002477A1" w:rsidP="002477A1">
      <w:r>
        <w:br/>
        <w:t>Alle avtaler</w:t>
      </w:r>
      <w:r w:rsidR="00D6417F">
        <w:t xml:space="preserve"> totalentreprenør</w:t>
      </w:r>
      <w:r>
        <w:t xml:space="preserve"> inngår for utføring av arbeid under denne kontrakten skal inneholde tilsvarende bestemmelse. </w:t>
      </w:r>
    </w:p>
    <w:p w14:paraId="2D6CC45A" w14:textId="77777777" w:rsidR="00C041F5" w:rsidRDefault="00C041F5" w:rsidP="00C041F5"/>
    <w:p w14:paraId="6823CB54" w14:textId="77777777" w:rsidR="007E403B" w:rsidRDefault="007E403B" w:rsidP="007E403B">
      <w:pPr>
        <w:pStyle w:val="Overskrift2"/>
      </w:pPr>
      <w:r w:rsidRPr="00AE6B95">
        <w:t xml:space="preserve">Pålegg om bruk av byggherrens system for registrering og oppfølging av entreprenører </w:t>
      </w:r>
      <w:r w:rsidRPr="00AE6B95">
        <w:br/>
      </w:r>
    </w:p>
    <w:p w14:paraId="403C37BF" w14:textId="3FE666DB" w:rsidR="007E403B" w:rsidRDefault="007E403B" w:rsidP="007E403B">
      <w:bookmarkStart w:id="102" w:name="_Hlk148446319"/>
      <w:r>
        <w:t>Totale</w:t>
      </w:r>
      <w:r w:rsidRPr="00AE6AF2">
        <w:t xml:space="preserve">ntreprenøren </w:t>
      </w:r>
      <w:r>
        <w:t xml:space="preserve">og eventuelle underentreprenører </w:t>
      </w:r>
      <w:r w:rsidRPr="007F43D3">
        <w:t>plikter å fylle ut byggherrens skjema</w:t>
      </w:r>
      <w:r>
        <w:t xml:space="preserve"> </w:t>
      </w:r>
      <w:r w:rsidRPr="00685000">
        <w:t xml:space="preserve">for </w:t>
      </w:r>
      <w:r w:rsidRPr="00685000">
        <w:rPr>
          <w:iCs/>
        </w:rPr>
        <w:t>egenrapportering om lønns- og arbeidsvilkår</w:t>
      </w:r>
      <w:r>
        <w:rPr>
          <w:iCs/>
        </w:rPr>
        <w:t>. Skjemaet skal lastes opp</w:t>
      </w:r>
      <w:r w:rsidRPr="007F43D3">
        <w:t xml:space="preserve"> i byggherrens system for </w:t>
      </w:r>
      <w:r>
        <w:t>registrering og oppfølging av entreprenører så tidlig som mulig og senest 15 virkedager før oppstart</w:t>
      </w:r>
      <w:r w:rsidRPr="007F43D3">
        <w:t xml:space="preserve">. </w:t>
      </w:r>
      <w:r w:rsidRPr="00946CD5">
        <w:t xml:space="preserve">Skjemaene er tilgjengelig på </w:t>
      </w:r>
      <w:hyperlink r:id="rId16" w:history="1">
        <w:r w:rsidR="00E61521" w:rsidRPr="00A82473">
          <w:rPr>
            <w:rStyle w:val="Hyperkobling"/>
          </w:rPr>
          <w:t>https://forsvarsbygg.no/no/om-oss1/for-leverandorer/kontraktsbestemmelser/</w:t>
        </w:r>
      </w:hyperlink>
      <w:r w:rsidR="00E61521">
        <w:t xml:space="preserve">. </w:t>
      </w:r>
    </w:p>
    <w:p w14:paraId="6133793F" w14:textId="77777777" w:rsidR="007E403B" w:rsidRDefault="007E403B" w:rsidP="007E403B"/>
    <w:p w14:paraId="0EBF3E15" w14:textId="15A288BA" w:rsidR="007E403B" w:rsidRPr="007F43D3" w:rsidRDefault="007E403B" w:rsidP="007E403B">
      <w:r>
        <w:t>Byggherren registrerer prosjektet i sitt system for registrering og oppfølging av entreprenører, og inviterer deretter totalentreprenøren til å registrere sine ansatte og eventuelle underentreprenører inn i prosjektet. R</w:t>
      </w:r>
      <w:r w:rsidRPr="007F43D3">
        <w:t xml:space="preserve">egistrering av </w:t>
      </w:r>
      <w:r>
        <w:t xml:space="preserve">entreprenøren i systemet </w:t>
      </w:r>
      <w:r w:rsidRPr="007F43D3">
        <w:t xml:space="preserve">kan ta inntil to uker. </w:t>
      </w:r>
      <w:r w:rsidR="00D0422D">
        <w:t>E</w:t>
      </w:r>
      <w:r>
        <w:t>ntreprenørens personell</w:t>
      </w:r>
      <w:r w:rsidRPr="007F43D3">
        <w:t xml:space="preserve"> skal ikke gis adgang til bygge</w:t>
      </w:r>
      <w:r>
        <w:t xml:space="preserve">- og anleggsplass </w:t>
      </w:r>
      <w:r w:rsidRPr="007F43D3">
        <w:t xml:space="preserve">før </w:t>
      </w:r>
      <w:r>
        <w:t>entreprenøren</w:t>
      </w:r>
      <w:r w:rsidRPr="007F43D3">
        <w:t xml:space="preserve"> har status </w:t>
      </w:r>
      <w:r>
        <w:t>som «</w:t>
      </w:r>
      <w:r w:rsidRPr="007F43D3">
        <w:t>godkjent</w:t>
      </w:r>
      <w:r>
        <w:t>»</w:t>
      </w:r>
      <w:r w:rsidRPr="007F43D3">
        <w:t xml:space="preserve"> og </w:t>
      </w:r>
      <w:r>
        <w:t>personellet er</w:t>
      </w:r>
      <w:r w:rsidRPr="007F43D3">
        <w:t xml:space="preserve"> forhåndsregistrert i systemet.</w:t>
      </w:r>
      <w:r>
        <w:t xml:space="preserve"> Totalentreprenøren er</w:t>
      </w:r>
      <w:r w:rsidRPr="007F43D3">
        <w:t xml:space="preserve"> ansvarlig for eventuelle forsinkelser og andre ulemper ved manglende adgang til bygge</w:t>
      </w:r>
      <w:r>
        <w:t>- og anleggs</w:t>
      </w:r>
      <w:r w:rsidRPr="007F43D3">
        <w:t>plass</w:t>
      </w:r>
      <w:r>
        <w:t>, med mindre innregistreringsprosessen tar mer enn 15 virkedager og dette ikke kan lastes</w:t>
      </w:r>
      <w:r w:rsidRPr="007F43D3">
        <w:t xml:space="preserve"> </w:t>
      </w:r>
      <w:r>
        <w:t>totalentreprenøren. Totalentreprenøren må ta kontakt med byggherren ved behov for opplæring i systemet.</w:t>
      </w:r>
    </w:p>
    <w:p w14:paraId="59BD5716" w14:textId="77777777" w:rsidR="007E403B" w:rsidRDefault="007E403B" w:rsidP="007E403B"/>
    <w:p w14:paraId="4FC2CE51" w14:textId="73E5AF84" w:rsidR="007E403B" w:rsidRPr="007F43D3" w:rsidRDefault="007E403B" w:rsidP="007E403B">
      <w:r w:rsidRPr="007F43D3">
        <w:t xml:space="preserve">Dersom </w:t>
      </w:r>
      <w:r>
        <w:t>total</w:t>
      </w:r>
      <w:r w:rsidRPr="007F43D3">
        <w:t>entreprenøren eller noen av hans underentreprenører har startet arbeider på bygge</w:t>
      </w:r>
      <w:r>
        <w:t>- og anleggs</w:t>
      </w:r>
      <w:r w:rsidRPr="007F43D3">
        <w:t xml:space="preserve">plass uten at </w:t>
      </w:r>
      <w:r>
        <w:t>totalentreprenøren eller underentreprenøren</w:t>
      </w:r>
      <w:r w:rsidRPr="007F43D3">
        <w:t xml:space="preserve"> har status godkjent i </w:t>
      </w:r>
      <w:r>
        <w:t>systemet</w:t>
      </w:r>
      <w:r w:rsidRPr="007F43D3">
        <w:t xml:space="preserve">, kan byggherren ilegge </w:t>
      </w:r>
      <w:r>
        <w:t>total</w:t>
      </w:r>
      <w:r w:rsidRPr="007F43D3">
        <w:t>entreprenøren en bot på kr 10 000 p</w:t>
      </w:r>
      <w:r>
        <w:t>e</w:t>
      </w:r>
      <w:r w:rsidRPr="007F43D3">
        <w:t>r entreprenør</w:t>
      </w:r>
      <w:r>
        <w:t xml:space="preserve"> (virksomhet)</w:t>
      </w:r>
      <w:r w:rsidRPr="007F43D3">
        <w:t xml:space="preserve"> dette gjelder.</w:t>
      </w:r>
    </w:p>
    <w:p w14:paraId="7F71E5C5" w14:textId="77777777" w:rsidR="007E403B" w:rsidRPr="007F43D3" w:rsidRDefault="007E403B" w:rsidP="007E403B"/>
    <w:p w14:paraId="4F88A96E" w14:textId="585F8683" w:rsidR="007E403B" w:rsidRPr="007F43D3" w:rsidRDefault="007E403B" w:rsidP="007E403B">
      <w:r>
        <w:t>Totale</w:t>
      </w:r>
      <w:r w:rsidRPr="007F43D3">
        <w:t xml:space="preserve">ntreprenøren plikter å påse at alle </w:t>
      </w:r>
      <w:r>
        <w:t xml:space="preserve">arbeiderne </w:t>
      </w:r>
      <w:r w:rsidRPr="007F43D3">
        <w:t>registrerer seg inn og ut av bygge</w:t>
      </w:r>
      <w:r>
        <w:t>- og anleggs</w:t>
      </w:r>
      <w:r w:rsidRPr="007F43D3">
        <w:t>plassen i tråd med det til enhver tid gjeldende regelverk og rutiner på den aktuelle bygge</w:t>
      </w:r>
      <w:r>
        <w:t>- og anleggs</w:t>
      </w:r>
      <w:r w:rsidRPr="007F43D3">
        <w:t xml:space="preserve">plassen. </w:t>
      </w:r>
      <w:r>
        <w:t xml:space="preserve">Ved </w:t>
      </w:r>
      <w:r w:rsidRPr="007F43D3">
        <w:t>manglende inn</w:t>
      </w:r>
      <w:r>
        <w:t>-/</w:t>
      </w:r>
      <w:proofErr w:type="spellStart"/>
      <w:r>
        <w:t>u</w:t>
      </w:r>
      <w:r w:rsidRPr="007F43D3">
        <w:t>tregistrering</w:t>
      </w:r>
      <w:proofErr w:type="spellEnd"/>
      <w:r w:rsidRPr="007F43D3">
        <w:t xml:space="preserve"> og/eller manglende forhåndsregistrering av personell </w:t>
      </w:r>
      <w:r>
        <w:t>i systemet</w:t>
      </w:r>
      <w:r w:rsidRPr="007F43D3">
        <w:t>, kan byggherren</w:t>
      </w:r>
      <w:r>
        <w:t xml:space="preserve"> </w:t>
      </w:r>
      <w:r w:rsidRPr="007F43D3">
        <w:t xml:space="preserve">ilegge </w:t>
      </w:r>
      <w:r>
        <w:t>total</w:t>
      </w:r>
      <w:r w:rsidRPr="007F43D3">
        <w:t>entreprenøren bot på kr 1 000 p</w:t>
      </w:r>
      <w:r>
        <w:t>e</w:t>
      </w:r>
      <w:r w:rsidRPr="007F43D3">
        <w:t>r dag og p</w:t>
      </w:r>
      <w:r>
        <w:t>e</w:t>
      </w:r>
      <w:r w:rsidRPr="007F43D3">
        <w:t>r person dette gjelder.</w:t>
      </w:r>
    </w:p>
    <w:bookmarkEnd w:id="102"/>
    <w:p w14:paraId="376BD461" w14:textId="77777777" w:rsidR="007E403B" w:rsidRPr="00CB22A1" w:rsidRDefault="007E403B" w:rsidP="00C041F5"/>
    <w:p w14:paraId="40B56C6A" w14:textId="66050465" w:rsidR="00C041F5" w:rsidRPr="00CB22A1" w:rsidRDefault="00C041F5" w:rsidP="00C041F5">
      <w:pPr>
        <w:pStyle w:val="Overskrift1"/>
        <w:jc w:val="both"/>
      </w:pPr>
      <w:bookmarkStart w:id="103" w:name="_Ref438541058"/>
      <w:bookmarkStart w:id="104" w:name="_Toc199149956"/>
      <w:r w:rsidRPr="00CB22A1">
        <w:t xml:space="preserve">Fremdriftsstatus og varsling (NS 8407 </w:t>
      </w:r>
      <w:r w:rsidR="00D6417F">
        <w:t>punkt</w:t>
      </w:r>
      <w:r w:rsidRPr="00CB22A1">
        <w:t xml:space="preserve"> 21.3)</w:t>
      </w:r>
      <w:bookmarkEnd w:id="103"/>
      <w:bookmarkEnd w:id="104"/>
    </w:p>
    <w:p w14:paraId="0A4A2F66" w14:textId="77777777" w:rsidR="00C041F5" w:rsidRDefault="00C041F5" w:rsidP="00C041F5"/>
    <w:p w14:paraId="0B0CEF6F" w14:textId="75EA69D2" w:rsidR="00C041F5" w:rsidRPr="00AA1838" w:rsidRDefault="00C041F5" w:rsidP="00C041F5">
      <w:r w:rsidRPr="00CB22A1">
        <w:t xml:space="preserve">Totalentreprenøren skal revidere fremdriftsplanen når byggherren krever det etter NS 8407 </w:t>
      </w:r>
      <w:r w:rsidR="00D6417F">
        <w:t>punkt</w:t>
      </w:r>
      <w:r w:rsidRPr="00CB22A1">
        <w:t>. 21.3, siste ledd. Den reviderte planen skal</w:t>
      </w:r>
      <w:r w:rsidRPr="00AA1838">
        <w:t xml:space="preserve"> være byggherren i hende senest én uke etter at totalentreprenøren har mottatt krav om dette. </w:t>
      </w:r>
    </w:p>
    <w:p w14:paraId="5028E404" w14:textId="1DFED6C8" w:rsidR="00F72865" w:rsidRPr="00F72865" w:rsidRDefault="00966B2F" w:rsidP="002F0518">
      <w:r>
        <w:t xml:space="preserve"> </w:t>
      </w:r>
      <w:bookmarkStart w:id="105" w:name="_Toc312830428"/>
      <w:bookmarkStart w:id="106" w:name="_Toc318830776"/>
      <w:bookmarkStart w:id="107" w:name="_Toc318862447"/>
    </w:p>
    <w:p w14:paraId="56C93955" w14:textId="07C44F32" w:rsidR="00966B2F" w:rsidRPr="001943B6" w:rsidRDefault="00966B2F" w:rsidP="00966B2F">
      <w:pPr>
        <w:pStyle w:val="Overskrift1"/>
        <w:jc w:val="both"/>
      </w:pPr>
      <w:bookmarkStart w:id="108" w:name="_Toc199149957"/>
      <w:r w:rsidRPr="001943B6">
        <w:t>Retten til å pålegge endringer (NS 840</w:t>
      </w:r>
      <w:r>
        <w:t>7</w:t>
      </w:r>
      <w:r w:rsidRPr="001943B6">
        <w:t xml:space="preserve"> </w:t>
      </w:r>
      <w:r w:rsidR="00D6417F">
        <w:t>punkt</w:t>
      </w:r>
      <w:r w:rsidRPr="001943B6">
        <w:t xml:space="preserve"> </w:t>
      </w:r>
      <w:r>
        <w:t>31.1</w:t>
      </w:r>
      <w:r w:rsidRPr="001943B6">
        <w:t>)</w:t>
      </w:r>
      <w:bookmarkEnd w:id="105"/>
      <w:bookmarkEnd w:id="106"/>
      <w:bookmarkEnd w:id="107"/>
      <w:bookmarkEnd w:id="108"/>
    </w:p>
    <w:p w14:paraId="00A9577C" w14:textId="77777777" w:rsidR="00966B2F" w:rsidRPr="001943B6" w:rsidRDefault="00966B2F" w:rsidP="00966B2F"/>
    <w:p w14:paraId="7B8DEF35" w14:textId="77777777" w:rsidR="00966B2F" w:rsidRPr="001943B6" w:rsidRDefault="00966B2F" w:rsidP="00966B2F">
      <w:r w:rsidRPr="001943B6">
        <w:t xml:space="preserve">Dersom ikke annet fremkommer av konkurransegrunnlaget kan byggherren ikke pålegge </w:t>
      </w:r>
      <w:r>
        <w:t>totalentreprenøren</w:t>
      </w:r>
      <w:r w:rsidRPr="001943B6">
        <w:t xml:space="preserve"> endringer </w:t>
      </w:r>
      <w:r w:rsidRPr="000D42B3">
        <w:t>utover 25 %</w:t>
      </w:r>
      <w:r w:rsidRPr="001943B6">
        <w:t xml:space="preserve"> netto tillegg til kontraktssummen.</w:t>
      </w:r>
    </w:p>
    <w:p w14:paraId="0F1EC92E" w14:textId="77777777" w:rsidR="00966B2F" w:rsidRPr="001943B6" w:rsidRDefault="00966B2F" w:rsidP="00966B2F"/>
    <w:p w14:paraId="2B18B192" w14:textId="5E7FA4E5" w:rsidR="00966B2F" w:rsidRPr="001943B6" w:rsidRDefault="00966B2F" w:rsidP="00966B2F">
      <w:pPr>
        <w:pStyle w:val="Overskrift1"/>
        <w:jc w:val="both"/>
      </w:pPr>
      <w:bookmarkStart w:id="109" w:name="_Toc216250822"/>
      <w:bookmarkStart w:id="110" w:name="_Toc216250882"/>
      <w:bookmarkStart w:id="111" w:name="_Toc216250941"/>
      <w:bookmarkStart w:id="112" w:name="_Toc216251822"/>
      <w:bookmarkStart w:id="113" w:name="_Toc216251912"/>
      <w:bookmarkStart w:id="114" w:name="_Toc216501704"/>
      <w:bookmarkStart w:id="115" w:name="_Toc216501756"/>
      <w:bookmarkStart w:id="116" w:name="_Toc216502494"/>
      <w:bookmarkStart w:id="117" w:name="_Toc216250824"/>
      <w:bookmarkStart w:id="118" w:name="_Toc216250884"/>
      <w:bookmarkStart w:id="119" w:name="_Toc216250943"/>
      <w:bookmarkStart w:id="120" w:name="_Toc216251824"/>
      <w:bookmarkStart w:id="121" w:name="_Toc216251914"/>
      <w:bookmarkStart w:id="122" w:name="_Toc216501706"/>
      <w:bookmarkStart w:id="123" w:name="_Toc216501758"/>
      <w:bookmarkStart w:id="124" w:name="_Toc216502496"/>
      <w:bookmarkStart w:id="125" w:name="_Toc216250826"/>
      <w:bookmarkStart w:id="126" w:name="_Toc216250886"/>
      <w:bookmarkStart w:id="127" w:name="_Toc216250945"/>
      <w:bookmarkStart w:id="128" w:name="_Toc216251826"/>
      <w:bookmarkStart w:id="129" w:name="_Toc216251916"/>
      <w:bookmarkStart w:id="130" w:name="_Toc216501708"/>
      <w:bookmarkStart w:id="131" w:name="_Toc216501760"/>
      <w:bookmarkStart w:id="132" w:name="_Toc216502498"/>
      <w:bookmarkStart w:id="133" w:name="_Toc216250828"/>
      <w:bookmarkStart w:id="134" w:name="_Toc216250888"/>
      <w:bookmarkStart w:id="135" w:name="_Toc216250947"/>
      <w:bookmarkStart w:id="136" w:name="_Toc216251828"/>
      <w:bookmarkStart w:id="137" w:name="_Toc216251918"/>
      <w:bookmarkStart w:id="138" w:name="_Toc216501710"/>
      <w:bookmarkStart w:id="139" w:name="_Toc216501762"/>
      <w:bookmarkStart w:id="140" w:name="_Toc216502500"/>
      <w:bookmarkStart w:id="141" w:name="_Toc216250830"/>
      <w:bookmarkStart w:id="142" w:name="_Toc216250890"/>
      <w:bookmarkStart w:id="143" w:name="_Toc216250949"/>
      <w:bookmarkStart w:id="144" w:name="_Toc216251830"/>
      <w:bookmarkStart w:id="145" w:name="_Toc216251920"/>
      <w:bookmarkStart w:id="146" w:name="_Toc216501712"/>
      <w:bookmarkStart w:id="147" w:name="_Toc216501764"/>
      <w:bookmarkStart w:id="148" w:name="_Toc216502502"/>
      <w:bookmarkStart w:id="149" w:name="_Toc216250832"/>
      <w:bookmarkStart w:id="150" w:name="_Toc216250892"/>
      <w:bookmarkStart w:id="151" w:name="_Toc216250951"/>
      <w:bookmarkStart w:id="152" w:name="_Toc216251832"/>
      <w:bookmarkStart w:id="153" w:name="_Toc216251922"/>
      <w:bookmarkStart w:id="154" w:name="_Toc216501714"/>
      <w:bookmarkStart w:id="155" w:name="_Toc216501766"/>
      <w:bookmarkStart w:id="156" w:name="_Toc216502504"/>
      <w:bookmarkStart w:id="157" w:name="_Toc216250834"/>
      <w:bookmarkStart w:id="158" w:name="_Toc216250894"/>
      <w:bookmarkStart w:id="159" w:name="_Toc216250953"/>
      <w:bookmarkStart w:id="160" w:name="_Toc216251834"/>
      <w:bookmarkStart w:id="161" w:name="_Toc216251924"/>
      <w:bookmarkStart w:id="162" w:name="_Toc216501716"/>
      <w:bookmarkStart w:id="163" w:name="_Toc216501768"/>
      <w:bookmarkStart w:id="164" w:name="_Toc216502506"/>
      <w:bookmarkStart w:id="165" w:name="_Toc216250836"/>
      <w:bookmarkStart w:id="166" w:name="_Toc216250896"/>
      <w:bookmarkStart w:id="167" w:name="_Toc216250955"/>
      <w:bookmarkStart w:id="168" w:name="_Toc216251836"/>
      <w:bookmarkStart w:id="169" w:name="_Toc216251926"/>
      <w:bookmarkStart w:id="170" w:name="_Toc216501718"/>
      <w:bookmarkStart w:id="171" w:name="_Toc216501770"/>
      <w:bookmarkStart w:id="172" w:name="_Toc216502508"/>
      <w:bookmarkStart w:id="173" w:name="_Toc216250838"/>
      <w:bookmarkStart w:id="174" w:name="_Toc216250898"/>
      <w:bookmarkStart w:id="175" w:name="_Toc216250957"/>
      <w:bookmarkStart w:id="176" w:name="_Toc216251838"/>
      <w:bookmarkStart w:id="177" w:name="_Toc216251928"/>
      <w:bookmarkStart w:id="178" w:name="_Toc216501720"/>
      <w:bookmarkStart w:id="179" w:name="_Toc216501772"/>
      <w:bookmarkStart w:id="180" w:name="_Toc216502510"/>
      <w:bookmarkStart w:id="181" w:name="_Toc216250842"/>
      <w:bookmarkStart w:id="182" w:name="_Toc216250902"/>
      <w:bookmarkStart w:id="183" w:name="_Toc216250961"/>
      <w:bookmarkStart w:id="184" w:name="_Toc216251842"/>
      <w:bookmarkStart w:id="185" w:name="_Toc216251932"/>
      <w:bookmarkStart w:id="186" w:name="_Toc216501724"/>
      <w:bookmarkStart w:id="187" w:name="_Toc216501776"/>
      <w:bookmarkStart w:id="188" w:name="_Toc216502514"/>
      <w:bookmarkStart w:id="189" w:name="_Toc90807127"/>
      <w:bookmarkStart w:id="190" w:name="_Toc91042115"/>
      <w:bookmarkStart w:id="191" w:name="_Toc91042178"/>
      <w:bookmarkStart w:id="192" w:name="_Toc312830429"/>
      <w:bookmarkStart w:id="193" w:name="_Toc318830777"/>
      <w:bookmarkStart w:id="194" w:name="_Toc318862448"/>
      <w:bookmarkStart w:id="195" w:name="_Toc199149958"/>
      <w:bookmarkEnd w:id="66"/>
      <w:bookmarkEnd w:id="67"/>
      <w:bookmarkEnd w:id="6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lastRenderedPageBreak/>
        <w:t>Særskilt</w:t>
      </w:r>
      <w:r w:rsidRPr="001943B6">
        <w:t xml:space="preserve"> varsel om </w:t>
      </w:r>
      <w:r>
        <w:t>økte utgifter til rigg og drift mv.</w:t>
      </w:r>
      <w:r w:rsidRPr="001943B6">
        <w:t xml:space="preserve"> (NS 840</w:t>
      </w:r>
      <w:r>
        <w:t>7</w:t>
      </w:r>
      <w:r w:rsidRPr="001943B6">
        <w:t xml:space="preserve"> </w:t>
      </w:r>
      <w:r w:rsidR="00D6417F">
        <w:t>punkt</w:t>
      </w:r>
      <w:r w:rsidRPr="001943B6">
        <w:t xml:space="preserve"> </w:t>
      </w:r>
      <w:r>
        <w:t>34.1.3</w:t>
      </w:r>
      <w:r w:rsidRPr="001943B6">
        <w:t>)</w:t>
      </w:r>
      <w:bookmarkEnd w:id="189"/>
      <w:bookmarkEnd w:id="190"/>
      <w:bookmarkEnd w:id="191"/>
      <w:bookmarkEnd w:id="192"/>
      <w:bookmarkEnd w:id="193"/>
      <w:bookmarkEnd w:id="194"/>
      <w:bookmarkEnd w:id="195"/>
    </w:p>
    <w:p w14:paraId="6D60E8EE" w14:textId="77777777" w:rsidR="00966B2F" w:rsidRDefault="00966B2F" w:rsidP="00966B2F">
      <w:pPr>
        <w:pStyle w:val="Brdtekst"/>
      </w:pPr>
    </w:p>
    <w:p w14:paraId="39D4E9D3" w14:textId="750FF843" w:rsidR="00966B2F" w:rsidRPr="001943B6" w:rsidRDefault="00966B2F" w:rsidP="00966B2F">
      <w:r w:rsidRPr="001943B6">
        <w:t>Kravene om særskilt varsel i NS 840</w:t>
      </w:r>
      <w:r>
        <w:t>7</w:t>
      </w:r>
      <w:r w:rsidRPr="001943B6">
        <w:t xml:space="preserve"> </w:t>
      </w:r>
      <w:r w:rsidR="00D6417F">
        <w:t>punkt</w:t>
      </w:r>
      <w:r w:rsidRPr="001943B6">
        <w:t xml:space="preserve"> </w:t>
      </w:r>
      <w:r>
        <w:t>34.1.3 tredje ledd</w:t>
      </w:r>
      <w:r w:rsidRPr="001943B6">
        <w:t>, gjelder ikke for vederlagsjustering for kapitalytelser, rigging, drift og nedrigging.</w:t>
      </w:r>
    </w:p>
    <w:p w14:paraId="381B04C4" w14:textId="77777777" w:rsidR="00966B2F" w:rsidRPr="001943B6" w:rsidRDefault="00966B2F" w:rsidP="00966B2F"/>
    <w:p w14:paraId="7F92A71F" w14:textId="77777777" w:rsidR="00966B2F" w:rsidRPr="001943B6" w:rsidRDefault="00966B2F" w:rsidP="00966B2F">
      <w:r w:rsidRPr="001943B6">
        <w:t>Følgende standardiserte bestemmelser gjelder for vederlagsjustering for kapitalytelser, rigging, drift og nedrigging:</w:t>
      </w:r>
    </w:p>
    <w:p w14:paraId="38223AE3" w14:textId="77777777" w:rsidR="00966B2F" w:rsidRPr="001943B6" w:rsidRDefault="00966B2F" w:rsidP="00966B2F"/>
    <w:p w14:paraId="1439DC3A" w14:textId="77777777" w:rsidR="00966B2F" w:rsidRPr="00955820" w:rsidRDefault="00966B2F" w:rsidP="00966B2F">
      <w:pPr>
        <w:rPr>
          <w:u w:val="single"/>
        </w:rPr>
      </w:pPr>
      <w:r>
        <w:rPr>
          <w:u w:val="single"/>
        </w:rPr>
        <w:t>Regulering i u</w:t>
      </w:r>
      <w:r w:rsidRPr="00955820">
        <w:rPr>
          <w:u w:val="single"/>
        </w:rPr>
        <w:t>endret byggetid:</w:t>
      </w:r>
    </w:p>
    <w:p w14:paraId="0AC254AC" w14:textId="3AF29472" w:rsidR="00966B2F" w:rsidRPr="001943B6" w:rsidRDefault="00966B2F" w:rsidP="00966B2F">
      <w:r w:rsidRPr="001943B6">
        <w:t>Hvis prisen på netto vederlagsjusteringer som følge av forhold beskrevet i NS 840</w:t>
      </w:r>
      <w:r>
        <w:t>7</w:t>
      </w:r>
      <w:r w:rsidRPr="001943B6">
        <w:t xml:space="preserve"> </w:t>
      </w:r>
      <w:r w:rsidR="00D6417F">
        <w:t>punkt</w:t>
      </w:r>
      <w:r w:rsidRPr="001943B6">
        <w:t xml:space="preserve"> </w:t>
      </w:r>
      <w:r>
        <w:t xml:space="preserve">34.1.1 og 34.1.2 </w:t>
      </w:r>
      <w:r w:rsidRPr="001943B6">
        <w:t xml:space="preserve">ikke </w:t>
      </w:r>
      <w:r w:rsidRPr="00864FEF">
        <w:t>overstiger 10 %</w:t>
      </w:r>
      <w:r w:rsidRPr="001943B6">
        <w:t xml:space="preserve"> av kontraktssummen, gis det ingen kompensasjon.</w:t>
      </w:r>
    </w:p>
    <w:p w14:paraId="5C36F56B" w14:textId="77777777" w:rsidR="00966B2F" w:rsidRPr="001943B6" w:rsidRDefault="00966B2F" w:rsidP="00966B2F"/>
    <w:p w14:paraId="4371E6C8" w14:textId="77777777" w:rsidR="00966B2F" w:rsidRPr="00864FEF" w:rsidRDefault="00966B2F" w:rsidP="00966B2F">
      <w:r w:rsidRPr="001943B6">
        <w:t xml:space="preserve">Overstiger prisen på netto </w:t>
      </w:r>
      <w:r w:rsidRPr="00864FEF">
        <w:t>vederlagsjusteringer 10 % av kontraktssummen, gis det kompensasjon etter følgende formel:</w:t>
      </w:r>
    </w:p>
    <w:p w14:paraId="03AF697E" w14:textId="77777777" w:rsidR="00966B2F" w:rsidRPr="00864FEF" w:rsidRDefault="00966B2F" w:rsidP="00966B2F">
      <w:pPr>
        <w:ind w:left="567"/>
      </w:pPr>
    </w:p>
    <w:p w14:paraId="7B6EAA49" w14:textId="77777777" w:rsidR="00966B2F" w:rsidRPr="00B33156" w:rsidRDefault="00966B2F" w:rsidP="00966B2F">
      <w:pPr>
        <w:ind w:left="567"/>
        <w:rPr>
          <w:u w:val="single"/>
        </w:rPr>
      </w:pPr>
      <w:r w:rsidRPr="00B33156">
        <w:rPr>
          <w:u w:val="single"/>
        </w:rPr>
        <w:t>0,5 A ( B - 1,1 C )</w:t>
      </w:r>
    </w:p>
    <w:p w14:paraId="5F87B677" w14:textId="77777777" w:rsidR="00966B2F" w:rsidRPr="001943B6" w:rsidRDefault="00966B2F" w:rsidP="00966B2F">
      <w:pPr>
        <w:ind w:left="567"/>
      </w:pPr>
      <w:r w:rsidRPr="001943B6">
        <w:t xml:space="preserve">            C</w:t>
      </w:r>
    </w:p>
    <w:p w14:paraId="746FEE7C" w14:textId="77777777" w:rsidR="00966B2F" w:rsidRPr="001943B6" w:rsidRDefault="00966B2F" w:rsidP="00966B2F">
      <w:pPr>
        <w:ind w:left="567"/>
      </w:pPr>
    </w:p>
    <w:p w14:paraId="051D0389" w14:textId="77777777" w:rsidR="00966B2F" w:rsidRPr="001943B6" w:rsidRDefault="00966B2F" w:rsidP="00966B2F">
      <w:r w:rsidRPr="001943B6">
        <w:t>A = avtalt pris på opprinnelig rigg- og driftskapittel eksklusiv mva.</w:t>
      </w:r>
    </w:p>
    <w:p w14:paraId="451D553E" w14:textId="77777777" w:rsidR="00966B2F" w:rsidRPr="001943B6" w:rsidRDefault="00966B2F" w:rsidP="00966B2F">
      <w:r w:rsidRPr="001943B6">
        <w:t>B = kontraktsverdi på utført arbeid på tidspunktet for opprinnelig sluttfrist</w:t>
      </w:r>
      <w:r>
        <w:t xml:space="preserve"> eksklusiv mva.</w:t>
      </w:r>
    </w:p>
    <w:p w14:paraId="115C0764" w14:textId="77777777" w:rsidR="00966B2F" w:rsidRPr="001943B6" w:rsidRDefault="00966B2F" w:rsidP="00966B2F">
      <w:r w:rsidRPr="001943B6">
        <w:t xml:space="preserve">C = opprinnelig kontraktsbeløp (kontraktssum eksklusiv </w:t>
      </w:r>
      <w:proofErr w:type="spellStart"/>
      <w:r w:rsidRPr="001943B6">
        <w:t>mva</w:t>
      </w:r>
      <w:proofErr w:type="spellEnd"/>
      <w:r w:rsidRPr="001943B6">
        <w:t>)</w:t>
      </w:r>
    </w:p>
    <w:p w14:paraId="12942EF8" w14:textId="77777777" w:rsidR="00966B2F" w:rsidRPr="001943B6" w:rsidRDefault="00966B2F" w:rsidP="00966B2F"/>
    <w:p w14:paraId="59DA96F1" w14:textId="50B41E8B" w:rsidR="00966B2F" w:rsidRPr="001943B6" w:rsidRDefault="00966B2F" w:rsidP="00966B2F">
      <w:r w:rsidRPr="001943B6">
        <w:t>Ved utregning av kontraktsverdi av utført arbeid på tidspunktet for opprinnelig sluttfrist eks</w:t>
      </w:r>
      <w:r w:rsidR="00A218AE">
        <w:t>kl.</w:t>
      </w:r>
      <w:r w:rsidRPr="001943B6">
        <w:t xml:space="preserve"> </w:t>
      </w:r>
      <w:proofErr w:type="spellStart"/>
      <w:r w:rsidRPr="001943B6">
        <w:t>mva</w:t>
      </w:r>
      <w:proofErr w:type="spellEnd"/>
      <w:r w:rsidRPr="001943B6">
        <w:t xml:space="preserve"> (”B” i formelen), skal det ikke tas hensyn til</w:t>
      </w:r>
    </w:p>
    <w:p w14:paraId="31DD73E4" w14:textId="77777777" w:rsidR="00966B2F" w:rsidRPr="001943B6" w:rsidRDefault="00966B2F" w:rsidP="00966B2F"/>
    <w:p w14:paraId="17B3D197" w14:textId="77777777" w:rsidR="00966B2F" w:rsidRPr="001943B6" w:rsidRDefault="00966B2F" w:rsidP="00966B2F">
      <w:pPr>
        <w:numPr>
          <w:ilvl w:val="0"/>
          <w:numId w:val="9"/>
        </w:numPr>
        <w:tabs>
          <w:tab w:val="clear" w:pos="567"/>
          <w:tab w:val="num" w:pos="709"/>
        </w:tabs>
        <w:ind w:left="709" w:hanging="425"/>
        <w:jc w:val="both"/>
      </w:pPr>
      <w:r w:rsidRPr="001943B6">
        <w:t>regulering av kontraktssummen pga. lønns- eller prisstigning,</w:t>
      </w:r>
    </w:p>
    <w:p w14:paraId="687C4693" w14:textId="77777777" w:rsidR="00966B2F" w:rsidRPr="001943B6" w:rsidRDefault="00966B2F" w:rsidP="00966B2F">
      <w:pPr>
        <w:numPr>
          <w:ilvl w:val="0"/>
          <w:numId w:val="9"/>
        </w:numPr>
        <w:tabs>
          <w:tab w:val="clear" w:pos="567"/>
          <w:tab w:val="num" w:pos="709"/>
        </w:tabs>
        <w:ind w:left="709" w:hanging="425"/>
        <w:jc w:val="both"/>
      </w:pPr>
      <w:r w:rsidRPr="001943B6">
        <w:t>utbetaling av påslag pga. administrasjon av sideentreprenører</w:t>
      </w:r>
      <w:r>
        <w:t xml:space="preserve"> eller tiltransport av entreprise</w:t>
      </w:r>
      <w:r w:rsidRPr="001943B6">
        <w:t>-/</w:t>
      </w:r>
      <w:r>
        <w:t>prosjekterings</w:t>
      </w:r>
      <w:r w:rsidRPr="001943B6">
        <w:t>kontrakter,</w:t>
      </w:r>
    </w:p>
    <w:p w14:paraId="02AC6281" w14:textId="77777777" w:rsidR="00966B2F" w:rsidRPr="001943B6" w:rsidRDefault="00966B2F" w:rsidP="00966B2F">
      <w:pPr>
        <w:numPr>
          <w:ilvl w:val="0"/>
          <w:numId w:val="9"/>
        </w:numPr>
        <w:tabs>
          <w:tab w:val="clear" w:pos="567"/>
          <w:tab w:val="num" w:pos="709"/>
        </w:tabs>
        <w:ind w:left="709" w:hanging="425"/>
        <w:jc w:val="both"/>
      </w:pPr>
      <w:r w:rsidRPr="001943B6">
        <w:t>avbestillingserstatning,</w:t>
      </w:r>
    </w:p>
    <w:p w14:paraId="2A4B8DF6" w14:textId="77777777" w:rsidR="00966B2F" w:rsidRPr="001943B6" w:rsidRDefault="00966B2F" w:rsidP="00966B2F">
      <w:pPr>
        <w:numPr>
          <w:ilvl w:val="0"/>
          <w:numId w:val="9"/>
        </w:numPr>
        <w:tabs>
          <w:tab w:val="clear" w:pos="567"/>
          <w:tab w:val="num" w:pos="709"/>
        </w:tabs>
        <w:ind w:left="709" w:hanging="425"/>
        <w:jc w:val="both"/>
      </w:pPr>
      <w:r w:rsidRPr="001943B6">
        <w:t>utbetalt vederlagsjustering som er inkludert rigg og drift, og</w:t>
      </w:r>
    </w:p>
    <w:p w14:paraId="2F91D875" w14:textId="77777777" w:rsidR="00966B2F" w:rsidRPr="001943B6" w:rsidRDefault="00966B2F" w:rsidP="00966B2F">
      <w:pPr>
        <w:numPr>
          <w:ilvl w:val="0"/>
          <w:numId w:val="9"/>
        </w:numPr>
        <w:tabs>
          <w:tab w:val="clear" w:pos="567"/>
          <w:tab w:val="num" w:pos="709"/>
        </w:tabs>
        <w:ind w:left="709" w:hanging="425"/>
        <w:jc w:val="both"/>
      </w:pPr>
      <w:r w:rsidRPr="001943B6">
        <w:t xml:space="preserve">kompensasjon for økt rigg og drift i </w:t>
      </w:r>
      <w:r>
        <w:t>forlenget</w:t>
      </w:r>
      <w:r w:rsidRPr="001943B6">
        <w:t xml:space="preserve"> byggetid.</w:t>
      </w:r>
    </w:p>
    <w:p w14:paraId="0929D2EE" w14:textId="77777777" w:rsidR="00966B2F" w:rsidRPr="001943B6" w:rsidRDefault="00966B2F" w:rsidP="00966B2F"/>
    <w:p w14:paraId="248DA072" w14:textId="77777777" w:rsidR="00966B2F" w:rsidRPr="001943B6" w:rsidRDefault="00966B2F" w:rsidP="00966B2F">
      <w:r w:rsidRPr="001943B6">
        <w:t>Reguleringsbeløp ifølge denne bestemmelse</w:t>
      </w:r>
      <w:r>
        <w:t xml:space="preserve"> skal</w:t>
      </w:r>
      <w:r w:rsidRPr="001943B6">
        <w:t xml:space="preserve"> lønns- og prisreguleres iht. avtalt indeks, regnet i måneder fra tilbudsdato til tyngdepunkt for produksjon i byggetiden. </w:t>
      </w:r>
    </w:p>
    <w:p w14:paraId="685100CA" w14:textId="77777777" w:rsidR="00966B2F" w:rsidRPr="001943B6" w:rsidRDefault="00966B2F" w:rsidP="00966B2F"/>
    <w:p w14:paraId="06983B40" w14:textId="77777777" w:rsidR="00966B2F" w:rsidRPr="00955820" w:rsidRDefault="00966B2F" w:rsidP="00966B2F">
      <w:pPr>
        <w:rPr>
          <w:u w:val="single"/>
        </w:rPr>
      </w:pPr>
      <w:r>
        <w:rPr>
          <w:u w:val="single"/>
        </w:rPr>
        <w:t>Regulering i f</w:t>
      </w:r>
      <w:r w:rsidRPr="00955820">
        <w:rPr>
          <w:u w:val="single"/>
        </w:rPr>
        <w:t>orlenget byggetid:</w:t>
      </w:r>
    </w:p>
    <w:p w14:paraId="1925AF04" w14:textId="40CBF646" w:rsidR="00966B2F" w:rsidRPr="001943B6" w:rsidRDefault="00966B2F" w:rsidP="00966B2F">
      <w:r w:rsidRPr="001943B6">
        <w:t xml:space="preserve">Har </w:t>
      </w:r>
      <w:r>
        <w:t>totalentreprenøren</w:t>
      </w:r>
      <w:r w:rsidRPr="001943B6">
        <w:t xml:space="preserve"> krav på fristforlengelse etter NS 840</w:t>
      </w:r>
      <w:r>
        <w:t>7</w:t>
      </w:r>
      <w:r w:rsidRPr="001943B6">
        <w:t xml:space="preserve"> </w:t>
      </w:r>
      <w:r w:rsidR="00D6417F">
        <w:t>punkt</w:t>
      </w:r>
      <w:r w:rsidRPr="001943B6">
        <w:t xml:space="preserve"> </w:t>
      </w:r>
      <w:r>
        <w:t>33.1</w:t>
      </w:r>
      <w:r w:rsidRPr="001943B6">
        <w:t>, skal vederlagsjustering for kapitalytelser, rigging, drift og nedrigging kompenseres etter følgende formel:</w:t>
      </w:r>
    </w:p>
    <w:p w14:paraId="55B7D8BC" w14:textId="77777777" w:rsidR="00966B2F" w:rsidRPr="001943B6" w:rsidRDefault="00966B2F" w:rsidP="00966B2F">
      <w:pPr>
        <w:ind w:left="567"/>
      </w:pPr>
    </w:p>
    <w:p w14:paraId="09028B8D" w14:textId="77777777" w:rsidR="00966B2F" w:rsidRPr="00B33156" w:rsidRDefault="00966B2F" w:rsidP="00966B2F">
      <w:pPr>
        <w:ind w:left="567"/>
        <w:rPr>
          <w:u w:val="single"/>
        </w:rPr>
      </w:pPr>
      <w:r w:rsidRPr="00B33156">
        <w:rPr>
          <w:u w:val="single"/>
        </w:rPr>
        <w:t>0,7 A (  Z  )</w:t>
      </w:r>
    </w:p>
    <w:p w14:paraId="41B05F3D" w14:textId="77777777" w:rsidR="00966B2F" w:rsidRPr="001943B6" w:rsidRDefault="00966B2F" w:rsidP="00966B2F">
      <w:pPr>
        <w:ind w:left="567"/>
      </w:pPr>
      <w:r w:rsidRPr="001943B6">
        <w:t xml:space="preserve">        Y</w:t>
      </w:r>
    </w:p>
    <w:p w14:paraId="264277C9" w14:textId="77777777" w:rsidR="00966B2F" w:rsidRPr="001943B6" w:rsidRDefault="00966B2F" w:rsidP="00966B2F">
      <w:pPr>
        <w:ind w:left="567"/>
      </w:pPr>
    </w:p>
    <w:p w14:paraId="5EFA1E94" w14:textId="77777777" w:rsidR="00966B2F" w:rsidRPr="001943B6" w:rsidRDefault="00966B2F" w:rsidP="00966B2F">
      <w:r w:rsidRPr="001943B6">
        <w:t>A = avtalt pris på opprinnelig rigg- og driftskapittel eksklusiv mva.</w:t>
      </w:r>
    </w:p>
    <w:p w14:paraId="3C73F553" w14:textId="340650B9" w:rsidR="00966B2F" w:rsidRPr="001943B6" w:rsidRDefault="00966B2F" w:rsidP="00966B2F">
      <w:r>
        <w:t>Y = opprinnelig byggetid</w:t>
      </w:r>
      <w:r w:rsidR="00987C11">
        <w:t xml:space="preserve"> </w:t>
      </w:r>
      <w:r w:rsidR="00987C11" w:rsidRPr="00987C11">
        <w:t xml:space="preserve">(med byggetid menes tiden fra oppstart byggeplass (dersom dato for dette er angitt i konkurransegrunnlaget gjelder denne, hvis ikke gjelder dato for første tilrigging på byggeplass) til </w:t>
      </w:r>
      <w:r w:rsidR="00D74124">
        <w:t>overtakelsen</w:t>
      </w:r>
      <w:r>
        <w:t>.</w:t>
      </w:r>
    </w:p>
    <w:p w14:paraId="479737A9" w14:textId="77777777" w:rsidR="00966B2F" w:rsidRPr="001943B6" w:rsidRDefault="00966B2F" w:rsidP="00966B2F">
      <w:r w:rsidRPr="001943B6">
        <w:t xml:space="preserve">Z = forlengelse utover opprinnelig byggetid. </w:t>
      </w:r>
    </w:p>
    <w:p w14:paraId="0F3F2551" w14:textId="77777777" w:rsidR="00966B2F" w:rsidRPr="001943B6" w:rsidRDefault="00966B2F" w:rsidP="00966B2F"/>
    <w:p w14:paraId="04873C84" w14:textId="77777777" w:rsidR="00966B2F" w:rsidRPr="001943B6" w:rsidRDefault="00966B2F" w:rsidP="00966B2F">
      <w:r w:rsidRPr="001943B6">
        <w:t>Dersom fristforlengelse kun er gitt for deler av arbeidene, skal A reduseres forholdsmessig.</w:t>
      </w:r>
    </w:p>
    <w:p w14:paraId="53294E3F" w14:textId="77777777" w:rsidR="00966B2F" w:rsidRDefault="00966B2F" w:rsidP="00966B2F"/>
    <w:p w14:paraId="72ABACDD" w14:textId="77777777" w:rsidR="00966B2F" w:rsidRDefault="00966B2F" w:rsidP="00966B2F">
      <w:r w:rsidRPr="001943B6">
        <w:t>Reguleringsbeløp ifølge denne bestemmelse</w:t>
      </w:r>
      <w:r>
        <w:t xml:space="preserve"> skal</w:t>
      </w:r>
      <w:r w:rsidRPr="001943B6">
        <w:t xml:space="preserve"> lønns- og prisreguleres iht. avtalt indeks, regnet i måneder fra tilbudsdato til tyngdepunkt for produksjon i byggetiden. </w:t>
      </w:r>
    </w:p>
    <w:p w14:paraId="3F137C4B" w14:textId="77777777" w:rsidR="00966B2F" w:rsidRPr="001943B6" w:rsidRDefault="00966B2F" w:rsidP="00966B2F"/>
    <w:p w14:paraId="69941333" w14:textId="781A8685" w:rsidR="00966B2F" w:rsidRDefault="00966B2F" w:rsidP="00966B2F">
      <w:pPr>
        <w:pStyle w:val="Overskrift1"/>
        <w:jc w:val="both"/>
      </w:pPr>
      <w:bookmarkStart w:id="196" w:name="_Toc312830430"/>
      <w:bookmarkStart w:id="197" w:name="_Toc318830778"/>
      <w:bookmarkStart w:id="198" w:name="_Toc318862449"/>
      <w:bookmarkStart w:id="199" w:name="_Toc199149959"/>
      <w:bookmarkStart w:id="200" w:name="_Toc90807129"/>
      <w:bookmarkStart w:id="201" w:name="_Toc91042117"/>
      <w:bookmarkStart w:id="202" w:name="_Toc91042180"/>
      <w:r>
        <w:t>Uenighet om endringer (NS 8407</w:t>
      </w:r>
      <w:r w:rsidRPr="001943B6">
        <w:t xml:space="preserve"> </w:t>
      </w:r>
      <w:r w:rsidR="00D6417F">
        <w:t>punkt</w:t>
      </w:r>
      <w:r w:rsidRPr="001943B6">
        <w:t xml:space="preserve"> </w:t>
      </w:r>
      <w:r>
        <w:t>35</w:t>
      </w:r>
      <w:r w:rsidRPr="001943B6">
        <w:t>)</w:t>
      </w:r>
      <w:bookmarkEnd w:id="196"/>
      <w:bookmarkEnd w:id="197"/>
      <w:bookmarkEnd w:id="198"/>
      <w:bookmarkEnd w:id="199"/>
    </w:p>
    <w:p w14:paraId="70B17014" w14:textId="77777777" w:rsidR="00966B2F" w:rsidRPr="00695418" w:rsidRDefault="00966B2F" w:rsidP="00966B2F">
      <w:pPr>
        <w:pStyle w:val="Brdtekst"/>
      </w:pPr>
    </w:p>
    <w:p w14:paraId="6225A653" w14:textId="706DE15F" w:rsidR="00966B2F" w:rsidRPr="001E4C8F" w:rsidRDefault="00966B2F" w:rsidP="00966B2F">
      <w:r>
        <w:t>NS 8407</w:t>
      </w:r>
      <w:r w:rsidRPr="001E4C8F">
        <w:t xml:space="preserve"> </w:t>
      </w:r>
      <w:r w:rsidR="00D6417F">
        <w:t>punkt</w:t>
      </w:r>
      <w:r w:rsidRPr="001E4C8F">
        <w:t xml:space="preserve"> </w:t>
      </w:r>
      <w:r>
        <w:t>35</w:t>
      </w:r>
      <w:r w:rsidRPr="001E4C8F">
        <w:t xml:space="preserve">.2 </w:t>
      </w:r>
      <w:r>
        <w:t>a) utgår</w:t>
      </w:r>
      <w:r w:rsidRPr="001E4C8F">
        <w:t>.</w:t>
      </w:r>
    </w:p>
    <w:p w14:paraId="596AB01E" w14:textId="77777777" w:rsidR="00966B2F" w:rsidRPr="001E4C8F" w:rsidRDefault="00966B2F" w:rsidP="00966B2F"/>
    <w:p w14:paraId="4DCF9A19" w14:textId="53788127" w:rsidR="00966B2F" w:rsidRPr="001943B6" w:rsidRDefault="00966B2F" w:rsidP="00966B2F">
      <w:pPr>
        <w:pStyle w:val="Overskrift1"/>
        <w:jc w:val="both"/>
      </w:pPr>
      <w:bookmarkStart w:id="203" w:name="_Toc312830431"/>
      <w:bookmarkStart w:id="204" w:name="_Toc318830779"/>
      <w:bookmarkStart w:id="205" w:name="_Toc318862450"/>
      <w:bookmarkStart w:id="206" w:name="_Toc90807132"/>
      <w:bookmarkStart w:id="207" w:name="_Toc91042119"/>
      <w:bookmarkStart w:id="208" w:name="_Toc91042182"/>
      <w:bookmarkStart w:id="209" w:name="_Toc199149960"/>
      <w:bookmarkEnd w:id="200"/>
      <w:bookmarkEnd w:id="201"/>
      <w:bookmarkEnd w:id="202"/>
      <w:r>
        <w:t xml:space="preserve">Forberedelse til overtakelse (NS 8407 </w:t>
      </w:r>
      <w:r w:rsidR="00D6417F">
        <w:t>punkt</w:t>
      </w:r>
      <w:r>
        <w:t xml:space="preserve"> 36)</w:t>
      </w:r>
      <w:bookmarkEnd w:id="203"/>
      <w:bookmarkEnd w:id="204"/>
      <w:bookmarkEnd w:id="205"/>
      <w:bookmarkEnd w:id="206"/>
      <w:bookmarkEnd w:id="207"/>
      <w:bookmarkEnd w:id="208"/>
      <w:bookmarkEnd w:id="209"/>
    </w:p>
    <w:p w14:paraId="305784EE" w14:textId="4FF72C10" w:rsidR="00966B2F" w:rsidRPr="00062333" w:rsidRDefault="00966B2F" w:rsidP="00966B2F">
      <w:pPr>
        <w:pStyle w:val="Overskrift2"/>
        <w:jc w:val="both"/>
      </w:pPr>
      <w:bookmarkStart w:id="210" w:name="_Toc318830780"/>
      <w:r w:rsidRPr="00062333">
        <w:t xml:space="preserve">Testing og innregulering av tekniske anlegg (NS 8407 </w:t>
      </w:r>
      <w:r w:rsidR="00D6417F">
        <w:t>punkt</w:t>
      </w:r>
      <w:r w:rsidRPr="00062333">
        <w:t xml:space="preserve"> 36.1)</w:t>
      </w:r>
      <w:bookmarkEnd w:id="210"/>
    </w:p>
    <w:p w14:paraId="28935BC1" w14:textId="77777777" w:rsidR="00966B2F" w:rsidRDefault="00966B2F" w:rsidP="00966B2F"/>
    <w:p w14:paraId="3B434004" w14:textId="4BE603DA" w:rsidR="007E0574" w:rsidRDefault="00966B2F" w:rsidP="00966B2F">
      <w:r>
        <w:t xml:space="preserve">Totalentreprenøren </w:t>
      </w:r>
      <w:r w:rsidRPr="001943B6">
        <w:t xml:space="preserve">skal holde alle instrumenter, apparater og alt materiell, samt nødvendig kyndig mannskap, for å gjennomføre funksjonsprøvingen. Dokumentasjon fra funksjonsprøvingen skal utarbeides og overleveres i henhold til byggherrens nærmere fastlagte spesifikasjon og prosedyrer. Så snart disse funksjonsprøver er ferdig, skal </w:t>
      </w:r>
      <w:r>
        <w:t xml:space="preserve">totalentreprenøren </w:t>
      </w:r>
      <w:r w:rsidRPr="001943B6">
        <w:t xml:space="preserve">gi skriftlig melding til byggherren om dette. </w:t>
      </w:r>
    </w:p>
    <w:p w14:paraId="522EB177" w14:textId="77777777" w:rsidR="00A218AE" w:rsidRDefault="00A218AE" w:rsidP="00966B2F"/>
    <w:p w14:paraId="31EE5FDA" w14:textId="6ED555DF" w:rsidR="00966B2F" w:rsidRPr="00062333" w:rsidRDefault="00966B2F" w:rsidP="00966B2F">
      <w:pPr>
        <w:pStyle w:val="Overskrift2"/>
        <w:jc w:val="both"/>
      </w:pPr>
      <w:bookmarkStart w:id="211" w:name="_Toc318830781"/>
      <w:r w:rsidRPr="00062333">
        <w:t>Levering av FDV</w:t>
      </w:r>
      <w:r w:rsidR="00CF44DE">
        <w:t>U</w:t>
      </w:r>
      <w:r w:rsidRPr="00062333">
        <w:t xml:space="preserve">-dokumentasjon (NS 8407 </w:t>
      </w:r>
      <w:r w:rsidR="00D6417F">
        <w:t>punkt</w:t>
      </w:r>
      <w:r w:rsidRPr="00062333">
        <w:t xml:space="preserve"> 36.2)</w:t>
      </w:r>
      <w:bookmarkEnd w:id="211"/>
    </w:p>
    <w:p w14:paraId="20DFF8FA" w14:textId="77777777" w:rsidR="00966B2F" w:rsidRDefault="00966B2F" w:rsidP="00966B2F"/>
    <w:p w14:paraId="4B5F4CEF" w14:textId="014B4F4C" w:rsidR="00966B2F" w:rsidRDefault="00966B2F" w:rsidP="00966B2F">
      <w:r>
        <w:t xml:space="preserve">I tillegg til kravene beskrevet i NS 8407 </w:t>
      </w:r>
      <w:r w:rsidR="00D6417F">
        <w:t>punkt</w:t>
      </w:r>
      <w:r>
        <w:t xml:space="preserve"> 36.2 skal FDV</w:t>
      </w:r>
      <w:r w:rsidR="00CF44DE">
        <w:t>U</w:t>
      </w:r>
      <w:r>
        <w:t xml:space="preserve">-dokumentasjonen tilfredsstille kravene beskrevet i </w:t>
      </w:r>
      <w:r w:rsidRPr="009B4013">
        <w:t xml:space="preserve">konkurransegrunnlaget del </w:t>
      </w:r>
      <w:r>
        <w:t xml:space="preserve">III. </w:t>
      </w:r>
    </w:p>
    <w:p w14:paraId="22175CEB" w14:textId="77777777" w:rsidR="00966B2F" w:rsidRDefault="00966B2F" w:rsidP="00966B2F"/>
    <w:p w14:paraId="75547304" w14:textId="77777777" w:rsidR="00966B2F" w:rsidRDefault="00966B2F" w:rsidP="00966B2F">
      <w:r>
        <w:t>Er ikke annet avtalt, skal byggherren senest tre uker før oppstart prøvedrift ha mottatt kontraktsmessig dokumentasjon.</w:t>
      </w:r>
    </w:p>
    <w:p w14:paraId="43CD63E1" w14:textId="77777777" w:rsidR="00966B2F" w:rsidRDefault="00966B2F" w:rsidP="00966B2F"/>
    <w:p w14:paraId="397D794B" w14:textId="77777777" w:rsidR="00966B2F" w:rsidRPr="00233ABE" w:rsidRDefault="00966B2F" w:rsidP="00966B2F">
      <w:pPr>
        <w:rPr>
          <w:u w:val="single"/>
        </w:rPr>
      </w:pPr>
      <w:r w:rsidRPr="00233ABE">
        <w:rPr>
          <w:u w:val="single"/>
        </w:rPr>
        <w:t>Opplæring</w:t>
      </w:r>
    </w:p>
    <w:p w14:paraId="1DA301D3" w14:textId="38768871" w:rsidR="00966B2F" w:rsidRDefault="00966B2F" w:rsidP="00966B2F">
      <w:r>
        <w:t xml:space="preserve">Totalentreprenøren skal så vel forut for overtakelse/oppstart prøvedrift som i løpet av eventuell prøvedriftsperiode, gi driftspersonell og brukere forsvarlig instruks og opplæring i drift og vedlikehold av tekniske </w:t>
      </w:r>
      <w:r w:rsidR="00D74124">
        <w:t>bygnings</w:t>
      </w:r>
      <w:r>
        <w:t>installasjoner, bygningsdeler og utendørsanlegg. Rammen for opplæringsprogrammer for øvrig bestemmes ved avtale mellom partene. Opplæring skal skje i henhold til byggherrens nærmere fastlagte spesifikasjon og prosedyrer.</w:t>
      </w:r>
    </w:p>
    <w:p w14:paraId="1189AB63" w14:textId="77777777" w:rsidR="00966B2F" w:rsidRDefault="00966B2F" w:rsidP="00966B2F"/>
    <w:p w14:paraId="69809D20" w14:textId="392FAA35" w:rsidR="00966B2F" w:rsidRDefault="00966B2F" w:rsidP="00966B2F">
      <w:r>
        <w:t>Er ikke annet avtalt, skal nødvendig opplæring være gjennomført før oppstart prøvedrift.</w:t>
      </w:r>
    </w:p>
    <w:p w14:paraId="74A182AD" w14:textId="43C9C5B1" w:rsidR="004A1353" w:rsidRDefault="004A1353" w:rsidP="00966B2F"/>
    <w:p w14:paraId="2CE974A7" w14:textId="77777777" w:rsidR="00476A51" w:rsidRDefault="00476A51" w:rsidP="00966B2F"/>
    <w:p w14:paraId="5B86E7BF" w14:textId="77777777" w:rsidR="004A1353" w:rsidRDefault="004A1353" w:rsidP="004A1353">
      <w:pPr>
        <w:pStyle w:val="Overskrift2"/>
      </w:pPr>
      <w:r>
        <w:t>Innkalling til overtakelsesforretning (NS 8407 punkt 36.3)</w:t>
      </w:r>
    </w:p>
    <w:p w14:paraId="633C13E9" w14:textId="77777777" w:rsidR="00D70B50" w:rsidRPr="00D70B50" w:rsidRDefault="00D70B50" w:rsidP="00D70B50">
      <w:pPr>
        <w:pStyle w:val="Brdtekst"/>
      </w:pPr>
    </w:p>
    <w:p w14:paraId="775CE3D4" w14:textId="70F4E7E5" w:rsidR="00683323" w:rsidRDefault="004A1353" w:rsidP="00966B2F">
      <w:r w:rsidRPr="004A1353">
        <w:t xml:space="preserve">Etter at totalentreprenøren har sendt innkalling til overtakelsesforretning, jf. NS 8407 punkt 36.3, og før avholdelse av overtakelsesforretning NS 8407 punkt 37.1, skal det avholdes en ferdigbefaring der det kontrolleres at arbeid er utført i henhold til kontrakt. Byggherren innkaller til ferdigbefaring. </w:t>
      </w:r>
    </w:p>
    <w:p w14:paraId="4A505E20" w14:textId="77777777" w:rsidR="00683323" w:rsidRDefault="00683323" w:rsidP="00966B2F"/>
    <w:p w14:paraId="7DFAC51A" w14:textId="275A98BC" w:rsidR="00966B2F" w:rsidRDefault="00966B2F" w:rsidP="00966B2F">
      <w:pPr>
        <w:pStyle w:val="Overskrift1"/>
      </w:pPr>
      <w:bookmarkStart w:id="212" w:name="_Toc318862451"/>
      <w:bookmarkStart w:id="213" w:name="_Ref318863229"/>
      <w:bookmarkStart w:id="214" w:name="_Ref319930347"/>
      <w:bookmarkStart w:id="215" w:name="_Toc199149961"/>
      <w:r>
        <w:t xml:space="preserve">Prøvedrift (NS 8407 </w:t>
      </w:r>
      <w:r w:rsidR="00D6417F">
        <w:t>punkt</w:t>
      </w:r>
      <w:r>
        <w:t xml:space="preserve"> 38.2)</w:t>
      </w:r>
      <w:bookmarkEnd w:id="212"/>
      <w:bookmarkEnd w:id="213"/>
      <w:bookmarkEnd w:id="214"/>
      <w:bookmarkEnd w:id="215"/>
      <w:r>
        <w:t xml:space="preserve"> </w:t>
      </w:r>
    </w:p>
    <w:p w14:paraId="18687F31" w14:textId="77777777" w:rsidR="00966B2F" w:rsidRDefault="00966B2F" w:rsidP="00966B2F"/>
    <w:p w14:paraId="7C641E42" w14:textId="77777777" w:rsidR="00D74124" w:rsidRDefault="00D74124" w:rsidP="00D74124">
      <w:r>
        <w:t>Det fremgår av konkurransegrunnlaget del III A</w:t>
      </w:r>
      <w:r w:rsidRPr="0026639A">
        <w:t xml:space="preserve"> </w:t>
      </w:r>
      <w:r>
        <w:t xml:space="preserve">om det er avtalt prøvedriftsperiode for alle (eventuelt noen av) de tekniske bygningsinstallasjonene som totalentreprenøren leverer. </w:t>
      </w:r>
    </w:p>
    <w:p w14:paraId="27E9D425" w14:textId="77777777" w:rsidR="00D74124" w:rsidRDefault="00D74124" w:rsidP="00D74124">
      <w:r>
        <w:t xml:space="preserve"> </w:t>
      </w:r>
    </w:p>
    <w:p w14:paraId="507C672F" w14:textId="57DA1633" w:rsidR="00D74124" w:rsidRDefault="00D74124" w:rsidP="00D74124">
      <w:r>
        <w:t xml:space="preserve">Dersom prøvedrift er avtalt gjelder NS 6450 Idriftsetting og prøvedrift av tekniske bygningsinstallasjoner 1. utgave av mars 2016 for prøvedriftsperioden.  Oppstart av prøvedriftsperioden skjer etter overtagelse av kontraktsarbeidet, jf. NS 8407 </w:t>
      </w:r>
      <w:r w:rsidR="00D6417F">
        <w:t>punkt</w:t>
      </w:r>
      <w:r>
        <w:t xml:space="preserve"> 37.1, så fremt vilkårene i NS 6450 </w:t>
      </w:r>
      <w:r w:rsidR="00D6417F">
        <w:t>punkt</w:t>
      </w:r>
      <w:r>
        <w:t xml:space="preserve"> 6.4 er oppfylt fra totalentreprenørens side. </w:t>
      </w:r>
    </w:p>
    <w:p w14:paraId="4F8F4473" w14:textId="77777777" w:rsidR="00D74124" w:rsidRDefault="00D74124" w:rsidP="00D74124"/>
    <w:p w14:paraId="09DDA34F" w14:textId="2556E2F0" w:rsidR="00D74124" w:rsidRDefault="00360AAF" w:rsidP="00D74124">
      <w:r>
        <w:t>Det fremgår av konkurransegrunnlaget del III A hvordan innestående beløp skal faktureres i avtaler med prøvedrift.</w:t>
      </w:r>
    </w:p>
    <w:p w14:paraId="5AA78D66" w14:textId="77777777" w:rsidR="004A1353" w:rsidRPr="001943B6" w:rsidRDefault="004A1353" w:rsidP="00D74124"/>
    <w:p w14:paraId="358C85A0" w14:textId="5D2CC10F" w:rsidR="00966B2F" w:rsidRPr="001943B6" w:rsidRDefault="00966B2F" w:rsidP="00966B2F">
      <w:pPr>
        <w:pStyle w:val="Overskrift1"/>
        <w:jc w:val="both"/>
      </w:pPr>
      <w:bookmarkStart w:id="216" w:name="_Toc90807134"/>
      <w:bookmarkStart w:id="217" w:name="_Toc91042121"/>
      <w:bookmarkStart w:id="218" w:name="_Toc91042184"/>
      <w:bookmarkStart w:id="219" w:name="_Toc312830432"/>
      <w:bookmarkStart w:id="220" w:name="_Toc318830782"/>
      <w:bookmarkStart w:id="221" w:name="_Toc318862452"/>
      <w:bookmarkStart w:id="222" w:name="_Toc199149962"/>
      <w:r>
        <w:t>F</w:t>
      </w:r>
      <w:r w:rsidRPr="001943B6">
        <w:t>orsinkelse (NS 840</w:t>
      </w:r>
      <w:r>
        <w:t>7</w:t>
      </w:r>
      <w:r w:rsidRPr="001943B6">
        <w:t xml:space="preserve"> </w:t>
      </w:r>
      <w:r w:rsidR="00D6417F">
        <w:t>punkt</w:t>
      </w:r>
      <w:r w:rsidRPr="001943B6">
        <w:t xml:space="preserve"> </w:t>
      </w:r>
      <w:r>
        <w:t>40</w:t>
      </w:r>
      <w:r w:rsidRPr="001943B6">
        <w:t>)</w:t>
      </w:r>
      <w:bookmarkEnd w:id="216"/>
      <w:bookmarkEnd w:id="217"/>
      <w:bookmarkEnd w:id="218"/>
      <w:bookmarkEnd w:id="219"/>
      <w:bookmarkEnd w:id="220"/>
      <w:bookmarkEnd w:id="221"/>
      <w:bookmarkEnd w:id="222"/>
    </w:p>
    <w:p w14:paraId="6AEF19F3" w14:textId="3112952F" w:rsidR="00966B2F" w:rsidRPr="00062333" w:rsidRDefault="00966B2F" w:rsidP="00966B2F">
      <w:pPr>
        <w:pStyle w:val="Overskrift2"/>
        <w:jc w:val="both"/>
      </w:pPr>
      <w:bookmarkStart w:id="223" w:name="_Ref300743592"/>
      <w:bookmarkStart w:id="224" w:name="_Toc318830783"/>
      <w:r w:rsidRPr="00062333">
        <w:t xml:space="preserve">Dagmulktbelagte frister (NS 8407 </w:t>
      </w:r>
      <w:r w:rsidR="00D6417F">
        <w:t>punkt</w:t>
      </w:r>
      <w:r w:rsidRPr="00062333">
        <w:t xml:space="preserve"> 40.2)</w:t>
      </w:r>
      <w:bookmarkEnd w:id="223"/>
      <w:bookmarkEnd w:id="224"/>
    </w:p>
    <w:p w14:paraId="71C3736A" w14:textId="77777777" w:rsidR="00966B2F" w:rsidRDefault="00966B2F" w:rsidP="00966B2F"/>
    <w:p w14:paraId="722F9853" w14:textId="77777777" w:rsidR="00966B2F" w:rsidRPr="001943B6" w:rsidRDefault="00966B2F" w:rsidP="00966B2F">
      <w:r w:rsidRPr="001943B6">
        <w:t>I tillegg til sluttfristen er følgende frister dagmulktbelagte:</w:t>
      </w:r>
    </w:p>
    <w:p w14:paraId="26F39ADF" w14:textId="77777777" w:rsidR="00966B2F" w:rsidRPr="001943B6" w:rsidRDefault="00966B2F" w:rsidP="00966B2F"/>
    <w:p w14:paraId="6A891415" w14:textId="3790C256" w:rsidR="00966B2F" w:rsidRDefault="00966B2F" w:rsidP="00966B2F">
      <w:pPr>
        <w:numPr>
          <w:ilvl w:val="0"/>
          <w:numId w:val="10"/>
        </w:numPr>
        <w:jc w:val="both"/>
      </w:pPr>
      <w:r>
        <w:t xml:space="preserve">totalentreprenørens </w:t>
      </w:r>
      <w:r w:rsidRPr="001943B6">
        <w:t>frist til å utarbeide</w:t>
      </w:r>
      <w:r>
        <w:t xml:space="preserve"> og </w:t>
      </w:r>
      <w:r w:rsidRPr="001943B6">
        <w:t>fremlegge fremdriftsplan</w:t>
      </w:r>
      <w:r>
        <w:t>, jf</w:t>
      </w:r>
      <w:r w:rsidR="0051634A">
        <w:t>.</w:t>
      </w:r>
      <w:r>
        <w:t xml:space="preserve"> NS 8407 </w:t>
      </w:r>
      <w:r w:rsidR="00D6417F">
        <w:t>punkt</w:t>
      </w:r>
      <w:r>
        <w:t xml:space="preserve"> 21.2, </w:t>
      </w:r>
    </w:p>
    <w:p w14:paraId="27D456E0" w14:textId="477C3F06" w:rsidR="00966B2F" w:rsidRPr="001943B6" w:rsidRDefault="00966B2F" w:rsidP="00966B2F">
      <w:pPr>
        <w:numPr>
          <w:ilvl w:val="0"/>
          <w:numId w:val="10"/>
        </w:numPr>
        <w:jc w:val="both"/>
      </w:pPr>
      <w:r>
        <w:t>totalentreprenørens frist til å revidere fremdriftsplanen, jf</w:t>
      </w:r>
      <w:r w:rsidR="0051634A">
        <w:t>.</w:t>
      </w:r>
      <w:r>
        <w:t xml:space="preserve"> dette dokumentets </w:t>
      </w:r>
      <w:r w:rsidR="00D6417F">
        <w:t>punkt</w:t>
      </w:r>
      <w:r>
        <w:t xml:space="preserve"> </w:t>
      </w:r>
      <w:r>
        <w:fldChar w:fldCharType="begin"/>
      </w:r>
      <w:r>
        <w:instrText xml:space="preserve"> REF _Ref438541058 \r \h </w:instrText>
      </w:r>
      <w:r>
        <w:fldChar w:fldCharType="separate"/>
      </w:r>
      <w:r w:rsidR="0051634A">
        <w:t>15</w:t>
      </w:r>
      <w:r>
        <w:fldChar w:fldCharType="end"/>
      </w:r>
      <w:r w:rsidRPr="001943B6">
        <w:t>,</w:t>
      </w:r>
      <w:r>
        <w:t xml:space="preserve"> </w:t>
      </w:r>
      <w:r w:rsidRPr="001943B6">
        <w:t xml:space="preserve"> </w:t>
      </w:r>
    </w:p>
    <w:p w14:paraId="1815A2C6" w14:textId="77777777" w:rsidR="00966B2F" w:rsidRDefault="00966B2F" w:rsidP="00966B2F">
      <w:pPr>
        <w:numPr>
          <w:ilvl w:val="0"/>
          <w:numId w:val="10"/>
        </w:numPr>
        <w:jc w:val="both"/>
      </w:pPr>
      <w:r w:rsidRPr="001943B6">
        <w:lastRenderedPageBreak/>
        <w:t>frist for igangsetting av arbeid på byggeplass,</w:t>
      </w:r>
    </w:p>
    <w:p w14:paraId="04257177" w14:textId="022678C7" w:rsidR="00966B2F" w:rsidRDefault="00966B2F" w:rsidP="00D74124">
      <w:pPr>
        <w:numPr>
          <w:ilvl w:val="0"/>
          <w:numId w:val="10"/>
        </w:numPr>
        <w:jc w:val="both"/>
      </w:pPr>
      <w:r>
        <w:t>frist for levering av FDV</w:t>
      </w:r>
      <w:r w:rsidR="00CF44DE">
        <w:t>U</w:t>
      </w:r>
      <w:r>
        <w:t>-dokumentasjon, samt</w:t>
      </w:r>
    </w:p>
    <w:p w14:paraId="2B7E903D" w14:textId="77777777" w:rsidR="00966B2F" w:rsidRPr="001943B6" w:rsidRDefault="00966B2F" w:rsidP="00966B2F">
      <w:pPr>
        <w:numPr>
          <w:ilvl w:val="0"/>
          <w:numId w:val="10"/>
        </w:numPr>
        <w:jc w:val="both"/>
      </w:pPr>
      <w:r w:rsidRPr="001943B6">
        <w:t>frister som er oppgitt som dagmulktbelagte andre steder i kontraktsdokumentene</w:t>
      </w:r>
      <w:r>
        <w:t>.</w:t>
      </w:r>
    </w:p>
    <w:p w14:paraId="0407B156" w14:textId="1CD3E49D" w:rsidR="00966B2F" w:rsidRPr="001943B6" w:rsidRDefault="00966B2F" w:rsidP="00966B2F"/>
    <w:p w14:paraId="362AF088" w14:textId="1D51BB94" w:rsidR="00966B2F" w:rsidRPr="00062333" w:rsidRDefault="00966B2F" w:rsidP="00966B2F">
      <w:pPr>
        <w:pStyle w:val="Overskrift2"/>
        <w:jc w:val="both"/>
      </w:pPr>
      <w:bookmarkStart w:id="225" w:name="_Toc318830784"/>
      <w:r w:rsidRPr="00062333">
        <w:t xml:space="preserve">Dagmulktens størrelse (NS 8407 </w:t>
      </w:r>
      <w:r w:rsidR="00D6417F">
        <w:t>punkt</w:t>
      </w:r>
      <w:r w:rsidRPr="00062333">
        <w:t xml:space="preserve"> 40.3)</w:t>
      </w:r>
      <w:bookmarkEnd w:id="225"/>
    </w:p>
    <w:p w14:paraId="285A6567" w14:textId="77777777" w:rsidR="00966B2F" w:rsidRDefault="00966B2F" w:rsidP="00966B2F"/>
    <w:p w14:paraId="2EF0EBA6" w14:textId="36CB7D40" w:rsidR="00966B2F" w:rsidRDefault="00966B2F" w:rsidP="00966B2F">
      <w:r>
        <w:t>Dagmulkt</w:t>
      </w:r>
      <w:r w:rsidRPr="001943B6">
        <w:t xml:space="preserve"> ved overskridelse av fristen</w:t>
      </w:r>
      <w:r>
        <w:t>e</w:t>
      </w:r>
      <w:r w:rsidRPr="001943B6">
        <w:t xml:space="preserve"> </w:t>
      </w:r>
      <w:r>
        <w:t xml:space="preserve">angitt </w:t>
      </w:r>
      <w:r w:rsidRPr="001943B6">
        <w:t xml:space="preserve">i </w:t>
      </w:r>
      <w:r>
        <w:t xml:space="preserve">dette dokumentets </w:t>
      </w:r>
      <w:r w:rsidR="00D6417F">
        <w:t>punkt</w:t>
      </w:r>
      <w:r>
        <w:t xml:space="preserve"> </w:t>
      </w:r>
      <w:r>
        <w:fldChar w:fldCharType="begin"/>
      </w:r>
      <w:r>
        <w:instrText xml:space="preserve"> REF _Ref300743592 \r \h </w:instrText>
      </w:r>
      <w:r>
        <w:fldChar w:fldCharType="separate"/>
      </w:r>
      <w:r w:rsidR="0051634A">
        <w:t>21.1</w:t>
      </w:r>
      <w:r>
        <w:fldChar w:fldCharType="end"/>
      </w:r>
      <w:r>
        <w:t xml:space="preserve"> bokstav a, b c og d</w:t>
      </w:r>
      <w:r w:rsidRPr="001943B6">
        <w:t xml:space="preserve"> </w:t>
      </w:r>
      <w:r>
        <w:t xml:space="preserve">er </w:t>
      </w:r>
      <w:r w:rsidRPr="001943B6">
        <w:t xml:space="preserve">NOK 1.500 per hverdag. </w:t>
      </w:r>
    </w:p>
    <w:p w14:paraId="5DAA9780" w14:textId="77777777" w:rsidR="00966B2F" w:rsidRPr="001943B6" w:rsidRDefault="00966B2F" w:rsidP="00966B2F"/>
    <w:p w14:paraId="7482DF5D" w14:textId="447D802D" w:rsidR="00966B2F" w:rsidRPr="009F5EDA" w:rsidRDefault="00966B2F" w:rsidP="00966B2F">
      <w:pPr>
        <w:pStyle w:val="Overskrift1"/>
        <w:jc w:val="both"/>
      </w:pPr>
      <w:bookmarkStart w:id="226" w:name="_Toc312830433"/>
      <w:bookmarkStart w:id="227" w:name="_Toc318830785"/>
      <w:bookmarkStart w:id="228" w:name="_Toc318862453"/>
      <w:bookmarkStart w:id="229" w:name="_Toc199149963"/>
      <w:r w:rsidRPr="009F5EDA">
        <w:t>Utbedring (NS 840</w:t>
      </w:r>
      <w:r>
        <w:t>7</w:t>
      </w:r>
      <w:r w:rsidRPr="009F5EDA">
        <w:t xml:space="preserve"> </w:t>
      </w:r>
      <w:r w:rsidR="00D6417F">
        <w:t>punkt</w:t>
      </w:r>
      <w:r w:rsidRPr="009F5EDA">
        <w:t xml:space="preserve"> </w:t>
      </w:r>
      <w:r>
        <w:t>42.3</w:t>
      </w:r>
      <w:r w:rsidRPr="009F5EDA">
        <w:t>)</w:t>
      </w:r>
      <w:bookmarkEnd w:id="226"/>
      <w:bookmarkEnd w:id="227"/>
      <w:bookmarkEnd w:id="228"/>
      <w:bookmarkEnd w:id="229"/>
    </w:p>
    <w:p w14:paraId="5BBFF921" w14:textId="77777777" w:rsidR="00966B2F" w:rsidRPr="001943B6" w:rsidRDefault="00966B2F" w:rsidP="00966B2F"/>
    <w:p w14:paraId="6EC55B0D" w14:textId="77777777" w:rsidR="00966B2F" w:rsidRPr="001943B6" w:rsidRDefault="00966B2F" w:rsidP="00966B2F">
      <w:r w:rsidRPr="001943B6">
        <w:t xml:space="preserve">Utbedringsarbeider skal utføres etter avtale og i forståelse med byggherren. Dersom hensynet til byggherrens bruk av </w:t>
      </w:r>
      <w:r>
        <w:t>kontraktsgjenstanden</w:t>
      </w:r>
      <w:r w:rsidRPr="001943B6">
        <w:t xml:space="preserve">, herunder hans leietakers bruk, gjør det nødvendig å utføre arbeidet utenfor ordinær arbeidstid, plikter </w:t>
      </w:r>
      <w:r>
        <w:t xml:space="preserve">totalentreprenøren </w:t>
      </w:r>
      <w:r w:rsidRPr="001943B6">
        <w:t>å gjøre dette uten overtidsgodtgjørelse.</w:t>
      </w:r>
    </w:p>
    <w:p w14:paraId="7A2556CA" w14:textId="77777777" w:rsidR="007E0574" w:rsidRPr="001943B6" w:rsidRDefault="007E0574" w:rsidP="00966B2F"/>
    <w:p w14:paraId="3601BD0F" w14:textId="77777777" w:rsidR="00966B2F" w:rsidRPr="001943B6" w:rsidRDefault="00966B2F" w:rsidP="00966B2F">
      <w:pPr>
        <w:pStyle w:val="Overskrift1"/>
        <w:jc w:val="both"/>
      </w:pPr>
      <w:bookmarkStart w:id="230" w:name="_Toc90807137"/>
      <w:bookmarkStart w:id="231" w:name="_Toc91042124"/>
      <w:bookmarkStart w:id="232" w:name="_Toc91042187"/>
      <w:bookmarkStart w:id="233" w:name="_Toc312830434"/>
      <w:bookmarkStart w:id="234" w:name="_Toc318830786"/>
      <w:bookmarkStart w:id="235" w:name="_Toc318862454"/>
      <w:bookmarkStart w:id="236" w:name="_Toc199149964"/>
      <w:r w:rsidRPr="001943B6">
        <w:t>Bruk av dokumenter</w:t>
      </w:r>
      <w:r>
        <w:t xml:space="preserve"> </w:t>
      </w:r>
      <w:r w:rsidRPr="001943B6">
        <w:t>/</w:t>
      </w:r>
      <w:r>
        <w:t xml:space="preserve"> p</w:t>
      </w:r>
      <w:r w:rsidRPr="001943B6">
        <w:t xml:space="preserve">rosjektrelaterte opplysninger </w:t>
      </w:r>
      <w:r w:rsidRPr="001943B6">
        <w:rPr>
          <w:bCs/>
        </w:rPr>
        <w:t>(tillegg til NS 840</w:t>
      </w:r>
      <w:r>
        <w:rPr>
          <w:bCs/>
        </w:rPr>
        <w:t>7</w:t>
      </w:r>
      <w:r w:rsidRPr="001943B6">
        <w:rPr>
          <w:bCs/>
        </w:rPr>
        <w:t>)</w:t>
      </w:r>
      <w:bookmarkEnd w:id="230"/>
      <w:bookmarkEnd w:id="231"/>
      <w:bookmarkEnd w:id="232"/>
      <w:bookmarkEnd w:id="233"/>
      <w:bookmarkEnd w:id="234"/>
      <w:bookmarkEnd w:id="235"/>
      <w:bookmarkEnd w:id="236"/>
    </w:p>
    <w:p w14:paraId="7BBEC6B5" w14:textId="77777777" w:rsidR="00966B2F" w:rsidRPr="00856E53" w:rsidRDefault="00966B2F" w:rsidP="00966B2F">
      <w:pPr>
        <w:pStyle w:val="Brdtekst"/>
      </w:pPr>
    </w:p>
    <w:p w14:paraId="60D9FAEC" w14:textId="77777777" w:rsidR="00966B2F" w:rsidRPr="001943B6" w:rsidRDefault="00966B2F" w:rsidP="00966B2F">
      <w:r>
        <w:t>Totalentreprenøren</w:t>
      </w:r>
      <w:r w:rsidRPr="001943B6">
        <w:t xml:space="preserve"> forplikter seg til ikke å offentliggjøre noen form for prosjektrelatert informasjon uten på forhånd å ha innhentet skriftlig godkjennelse fra byggherren.</w:t>
      </w:r>
    </w:p>
    <w:p w14:paraId="257C229A" w14:textId="77777777" w:rsidR="00966B2F" w:rsidRDefault="00966B2F" w:rsidP="00966B2F"/>
    <w:p w14:paraId="264832E2" w14:textId="77777777" w:rsidR="00966B2F" w:rsidRDefault="00966B2F" w:rsidP="00966B2F">
      <w:pPr>
        <w:pStyle w:val="Overskrift1"/>
      </w:pPr>
      <w:bookmarkStart w:id="237" w:name="_Toc318830788"/>
      <w:bookmarkStart w:id="238" w:name="_Toc199149965"/>
      <w:r>
        <w:t>Forsvarsbyggs etiske krav</w:t>
      </w:r>
      <w:bookmarkEnd w:id="237"/>
      <w:bookmarkEnd w:id="238"/>
    </w:p>
    <w:p w14:paraId="3AD4BFC6" w14:textId="77777777" w:rsidR="00966B2F" w:rsidRDefault="00966B2F" w:rsidP="00966B2F"/>
    <w:p w14:paraId="0ECDE733" w14:textId="2261C796" w:rsidR="00966B2F" w:rsidRDefault="00966B2F" w:rsidP="00966B2F">
      <w:pPr>
        <w:rPr>
          <w:rStyle w:val="Hyperkobling"/>
        </w:rPr>
      </w:pPr>
      <w:r>
        <w:t xml:space="preserve">Totalentreprenøren </w:t>
      </w:r>
      <w:r w:rsidRPr="007471A6">
        <w:t xml:space="preserve">plikter å gjøre seg kjent med og overholde de etiske krav og retningslinjer som </w:t>
      </w:r>
      <w:r>
        <w:t>gjelder for Forsvarsbygg</w:t>
      </w:r>
      <w:r w:rsidRPr="007471A6">
        <w:t xml:space="preserve">. </w:t>
      </w:r>
      <w:r>
        <w:t xml:space="preserve">De etiske kravene og retningslinjene kan leses på </w:t>
      </w:r>
      <w:hyperlink r:id="rId17" w:history="1">
        <w:r w:rsidR="0051634A" w:rsidRPr="007D6499">
          <w:rPr>
            <w:rStyle w:val="Hyperkobling"/>
          </w:rPr>
          <w:t>www.forsvarsbygg.no</w:t>
        </w:r>
      </w:hyperlink>
      <w:r w:rsidR="0075073F">
        <w:rPr>
          <w:rStyle w:val="Hyperkobling"/>
        </w:rPr>
        <w:t>.</w:t>
      </w:r>
    </w:p>
    <w:p w14:paraId="50AC1B9B" w14:textId="77777777" w:rsidR="0051634A" w:rsidRDefault="0051634A" w:rsidP="00966B2F">
      <w:pPr>
        <w:rPr>
          <w:rStyle w:val="Hyperkobling"/>
        </w:rPr>
      </w:pPr>
    </w:p>
    <w:p w14:paraId="05A93AB9" w14:textId="77777777" w:rsidR="0051634A" w:rsidRPr="00D71BEC" w:rsidRDefault="0051634A" w:rsidP="0051634A">
      <w:pPr>
        <w:pStyle w:val="Overskrift1"/>
      </w:pPr>
      <w:bookmarkStart w:id="239" w:name="_Toc199149966"/>
      <w:r w:rsidRPr="00D71BEC">
        <w:t>Eierskapskontroll</w:t>
      </w:r>
      <w:bookmarkEnd w:id="239"/>
    </w:p>
    <w:p w14:paraId="483E6E93" w14:textId="77777777" w:rsidR="0051634A" w:rsidRDefault="0051634A" w:rsidP="0051634A">
      <w:pPr>
        <w:pStyle w:val="Overskrift2"/>
      </w:pPr>
      <w:r w:rsidRPr="00D71BEC">
        <w:t xml:space="preserve"> Oversendelse av opplysninger om eierskap </w:t>
      </w:r>
    </w:p>
    <w:p w14:paraId="7C1C55A4" w14:textId="77777777" w:rsidR="0051634A" w:rsidRPr="0051634A" w:rsidRDefault="0051634A" w:rsidP="0051634A">
      <w:pPr>
        <w:pStyle w:val="Brdtekst"/>
      </w:pPr>
    </w:p>
    <w:p w14:paraId="1E24CD0E" w14:textId="0977C19B" w:rsidR="0051634A" w:rsidRDefault="0051634A" w:rsidP="0051634A">
      <w:r>
        <w:t>Byggherren</w:t>
      </w:r>
      <w:r w:rsidRPr="00BB644D">
        <w:t xml:space="preserve"> kan, på ethvert tidspunkt i avtaleforholdet, </w:t>
      </w:r>
      <w:bookmarkStart w:id="240" w:name="_Hlk164171177"/>
      <w:r w:rsidRPr="00BB644D">
        <w:t xml:space="preserve">kreve at </w:t>
      </w:r>
      <w:r>
        <w:t>totalentreprenør</w:t>
      </w:r>
      <w:r w:rsidRPr="00BB644D">
        <w:t xml:space="preserve">en oversender opplysninger om eierskap til </w:t>
      </w:r>
      <w:r>
        <w:t>byggherren</w:t>
      </w:r>
      <w:r w:rsidRPr="00BB644D">
        <w:t xml:space="preserve">. </w:t>
      </w:r>
      <w:r>
        <w:t>Totalentreprenør</w:t>
      </w:r>
      <w:r w:rsidRPr="00BB644D">
        <w:t xml:space="preserve">en skal oversende opplysningene om eierskap til </w:t>
      </w:r>
      <w:r>
        <w:t>byggherren</w:t>
      </w:r>
      <w:r w:rsidRPr="00BB644D">
        <w:t xml:space="preserve"> uten ugrunnet opphold. Opplysningene om eierskap skal inneholde informasjon om:</w:t>
      </w:r>
    </w:p>
    <w:bookmarkEnd w:id="240"/>
    <w:p w14:paraId="04DB48CA" w14:textId="46234C90" w:rsidR="0051634A" w:rsidRPr="00BB644D" w:rsidRDefault="0051634A" w:rsidP="0051634A">
      <w:pPr>
        <w:pStyle w:val="Listeavsnitt"/>
        <w:numPr>
          <w:ilvl w:val="0"/>
          <w:numId w:val="48"/>
        </w:numPr>
        <w:spacing w:after="160" w:line="259" w:lineRule="auto"/>
      </w:pPr>
      <w:r>
        <w:t>totalentreprenør</w:t>
      </w:r>
      <w:r w:rsidRPr="00704DE4">
        <w:t>ens</w:t>
      </w:r>
      <w:r w:rsidRPr="00BB644D">
        <w:t xml:space="preserve"> daglige leder, administrasjon (toppledelse/toppledergruppe) og navn på selskapets styremedlemmer</w:t>
      </w:r>
      <w:r>
        <w:t xml:space="preserve"> inkludert varamedlemmer</w:t>
      </w:r>
    </w:p>
    <w:p w14:paraId="6B84116C" w14:textId="77777777" w:rsidR="0051634A" w:rsidRPr="00BB644D" w:rsidRDefault="0051634A" w:rsidP="0051634A">
      <w:pPr>
        <w:pStyle w:val="Listeavsnitt"/>
        <w:numPr>
          <w:ilvl w:val="0"/>
          <w:numId w:val="48"/>
        </w:numPr>
        <w:spacing w:after="160" w:line="259" w:lineRule="auto"/>
      </w:pPr>
      <w:r>
        <w:t>o</w:t>
      </w:r>
      <w:r w:rsidRPr="00BB644D">
        <w:t>versikt over konsernstruktur</w:t>
      </w:r>
    </w:p>
    <w:p w14:paraId="449D443C" w14:textId="77777777" w:rsidR="0051634A" w:rsidRDefault="0051634A" w:rsidP="0051634A">
      <w:pPr>
        <w:pStyle w:val="Listeavsnitt"/>
        <w:numPr>
          <w:ilvl w:val="0"/>
          <w:numId w:val="48"/>
        </w:numPr>
        <w:spacing w:after="160" w:line="259" w:lineRule="auto"/>
      </w:pPr>
      <w:r>
        <w:t>a</w:t>
      </w:r>
      <w:r w:rsidRPr="00BB644D">
        <w:t>ksjonærer til alle selskapene som inngår i konsernstrukturen.  Børsnoterte selskaper skal opplyse om minimum sine ti største aksjonærer</w:t>
      </w:r>
      <w:r>
        <w:t xml:space="preserve"> med eierandel</w:t>
      </w:r>
    </w:p>
    <w:p w14:paraId="604F9021" w14:textId="77777777" w:rsidR="0051634A" w:rsidRPr="00BB644D" w:rsidRDefault="0051634A" w:rsidP="0051634A">
      <w:pPr>
        <w:pStyle w:val="Listeavsnitt"/>
        <w:numPr>
          <w:ilvl w:val="0"/>
          <w:numId w:val="48"/>
        </w:numPr>
        <w:spacing w:after="160" w:line="259" w:lineRule="auto"/>
      </w:pPr>
      <w:r>
        <w:t>r</w:t>
      </w:r>
      <w:r w:rsidRPr="00BB644D">
        <w:t>eelle rettighetshavere (direkte og indirekte eierskap) til alle selskapene som inngår i konsernstrukturen</w:t>
      </w:r>
    </w:p>
    <w:p w14:paraId="67593620" w14:textId="77777777" w:rsidR="0051634A" w:rsidRDefault="0051634A" w:rsidP="0051634A">
      <w:pPr>
        <w:rPr>
          <w:color w:val="000000"/>
          <w:shd w:val="clear" w:color="auto" w:fill="FFFFFF"/>
        </w:rPr>
      </w:pPr>
      <w:r w:rsidRPr="005D1E72">
        <w:t>Opplysningene om selskaper skal omfatte navn</w:t>
      </w:r>
      <w:r>
        <w:t xml:space="preserve"> og</w:t>
      </w:r>
      <w:r w:rsidRPr="005D1E72">
        <w:t xml:space="preserve"> organisasjonsnummer.</w:t>
      </w:r>
      <w:r>
        <w:rPr>
          <w:color w:val="000000"/>
          <w:shd w:val="clear" w:color="auto" w:fill="FFFFFF"/>
        </w:rPr>
        <w:t xml:space="preserve"> Det skal opplyses om selskapenes nasjonalitet, herunder:</w:t>
      </w:r>
    </w:p>
    <w:p w14:paraId="647E584B" w14:textId="77777777" w:rsidR="0051634A" w:rsidRDefault="0051634A" w:rsidP="0051634A">
      <w:pPr>
        <w:pStyle w:val="Listeavsnitt"/>
        <w:numPr>
          <w:ilvl w:val="0"/>
          <w:numId w:val="49"/>
        </w:numPr>
        <w:spacing w:after="160" w:line="259" w:lineRule="auto"/>
        <w:rPr>
          <w:color w:val="000000"/>
          <w:shd w:val="clear" w:color="auto" w:fill="FFFFFF"/>
        </w:rPr>
      </w:pPr>
      <w:r>
        <w:rPr>
          <w:color w:val="000000"/>
          <w:shd w:val="clear" w:color="auto" w:fill="FFFFFF"/>
        </w:rPr>
        <w:t xml:space="preserve">hvilken </w:t>
      </w:r>
      <w:r w:rsidRPr="00443B7C">
        <w:rPr>
          <w:color w:val="000000"/>
          <w:shd w:val="clear" w:color="auto" w:fill="FFFFFF"/>
        </w:rPr>
        <w:t>stats</w:t>
      </w:r>
      <w:r>
        <w:rPr>
          <w:color w:val="000000"/>
          <w:shd w:val="clear" w:color="auto" w:fill="FFFFFF"/>
        </w:rPr>
        <w:t xml:space="preserve"> rettsregler er lagt til grunn for selskapenes stiftelse</w:t>
      </w:r>
    </w:p>
    <w:p w14:paraId="5E0E19F3" w14:textId="77777777" w:rsidR="0051634A" w:rsidRDefault="0051634A" w:rsidP="0051634A">
      <w:pPr>
        <w:pStyle w:val="Listeavsnitt"/>
        <w:numPr>
          <w:ilvl w:val="0"/>
          <w:numId w:val="49"/>
        </w:numPr>
        <w:spacing w:after="160" w:line="259" w:lineRule="auto"/>
        <w:rPr>
          <w:color w:val="000000"/>
          <w:shd w:val="clear" w:color="auto" w:fill="FFFFFF"/>
        </w:rPr>
      </w:pPr>
      <w:r>
        <w:t>adressene der selskapene har sitt forretningskontor</w:t>
      </w:r>
    </w:p>
    <w:p w14:paraId="5E065DE9" w14:textId="77777777" w:rsidR="0051634A" w:rsidRDefault="0051634A" w:rsidP="0051634A">
      <w:pPr>
        <w:pStyle w:val="Listeavsnitt"/>
        <w:numPr>
          <w:ilvl w:val="0"/>
          <w:numId w:val="49"/>
        </w:numPr>
        <w:spacing w:after="160" w:line="259" w:lineRule="auto"/>
        <w:rPr>
          <w:color w:val="000000"/>
          <w:shd w:val="clear" w:color="auto" w:fill="FFFFFF"/>
        </w:rPr>
      </w:pPr>
      <w:r>
        <w:rPr>
          <w:color w:val="000000"/>
          <w:shd w:val="clear" w:color="auto" w:fill="FFFFFF"/>
        </w:rPr>
        <w:t xml:space="preserve">adressene der den </w:t>
      </w:r>
      <w:r w:rsidRPr="00EE2121">
        <w:t>daglig</w:t>
      </w:r>
      <w:r>
        <w:t>e</w:t>
      </w:r>
      <w:r w:rsidRPr="00EE2121">
        <w:t xml:space="preserve"> ledelse</w:t>
      </w:r>
      <w:r>
        <w:t>n</w:t>
      </w:r>
      <w:r w:rsidRPr="00EE2121">
        <w:t xml:space="preserve"> utøves</w:t>
      </w:r>
      <w:r>
        <w:rPr>
          <w:color w:val="000000"/>
          <w:shd w:val="clear" w:color="auto" w:fill="FFFFFF"/>
        </w:rPr>
        <w:t xml:space="preserve"> dersom disse er en annen enn forretningskontor</w:t>
      </w:r>
    </w:p>
    <w:p w14:paraId="354D9D4B" w14:textId="77777777" w:rsidR="0051634A" w:rsidRDefault="0051634A" w:rsidP="0051634A">
      <w:r w:rsidRPr="005D1E72">
        <w:t>Opplysningene om fysiske personer skal omfatte navn, adresse, fødselsnummer eller D-nummer, nasjonalitet og personlige næringsinteresser utenfor den aktuelle virksomheten. Dersom den fysiske personen ikke har norsk fødselsnummer eller D-nummer, skal meldingen i stedet opplyse om personens fødselsdato.</w:t>
      </w:r>
    </w:p>
    <w:p w14:paraId="377E41BD" w14:textId="77777777" w:rsidR="0051634A" w:rsidRPr="004A2649" w:rsidRDefault="0051634A" w:rsidP="0051634A"/>
    <w:p w14:paraId="7D98246D" w14:textId="5379070D" w:rsidR="0051634A" w:rsidRDefault="00DA6AD4" w:rsidP="0051634A">
      <w:r>
        <w:t>Totale</w:t>
      </w:r>
      <w:r w:rsidR="0051634A">
        <w:t>ntreprenør</w:t>
      </w:r>
      <w:r w:rsidR="0051634A" w:rsidRPr="00443B7C">
        <w:t xml:space="preserve">en skal, uoppfordret eller dersom </w:t>
      </w:r>
      <w:r w:rsidR="0051634A">
        <w:t>byggherren</w:t>
      </w:r>
      <w:r w:rsidR="0051634A" w:rsidRPr="00443B7C">
        <w:t xml:space="preserve"> krever det, oppgi ytterligere opplysninger som kan ha betydning for </w:t>
      </w:r>
      <w:r w:rsidR="0051634A">
        <w:t>byggherren</w:t>
      </w:r>
      <w:r w:rsidR="0051634A" w:rsidRPr="00443B7C">
        <w:t>s vurdering av risiko for nasjonale sikkerhetsinteresser i eierskapet.</w:t>
      </w:r>
      <w:r w:rsidR="0051634A">
        <w:t xml:space="preserve"> </w:t>
      </w:r>
    </w:p>
    <w:p w14:paraId="50BA762A" w14:textId="77777777" w:rsidR="0051634A" w:rsidRDefault="0051634A" w:rsidP="0051634A">
      <w:pPr>
        <w:rPr>
          <w:b/>
          <w:bCs/>
        </w:rPr>
      </w:pPr>
    </w:p>
    <w:p w14:paraId="1C53F9CF" w14:textId="77777777" w:rsidR="0051634A" w:rsidRPr="002939C3" w:rsidRDefault="0051634A" w:rsidP="0051634A">
      <w:pPr>
        <w:pStyle w:val="Overskrift2"/>
      </w:pPr>
      <w:r w:rsidRPr="00CA021B">
        <w:t>Varslingsplikt ved eierskifte av en kvalifisert eierandel</w:t>
      </w:r>
    </w:p>
    <w:p w14:paraId="5CA337CA" w14:textId="77777777" w:rsidR="0051634A" w:rsidRPr="00CA021B" w:rsidRDefault="0051634A" w:rsidP="0051634A">
      <w:pPr>
        <w:pStyle w:val="Overskrift3"/>
      </w:pPr>
      <w:r w:rsidRPr="009927BA">
        <w:t>Når</w:t>
      </w:r>
      <w:r>
        <w:t xml:space="preserve"> varslingsplikten inntrer</w:t>
      </w:r>
    </w:p>
    <w:p w14:paraId="7CA0260F" w14:textId="2BA2595B" w:rsidR="0051634A" w:rsidRDefault="00DA6AD4" w:rsidP="0051634A">
      <w:r>
        <w:t>Totale</w:t>
      </w:r>
      <w:r w:rsidR="0051634A">
        <w:t>ntreprenør</w:t>
      </w:r>
      <w:r w:rsidR="0051634A" w:rsidRPr="00BB644D">
        <w:t xml:space="preserve">en skal uten </w:t>
      </w:r>
      <w:r w:rsidR="0051634A" w:rsidRPr="00FE644A">
        <w:t xml:space="preserve">ugrunnet opphold </w:t>
      </w:r>
      <w:r w:rsidR="0051634A" w:rsidRPr="00BB644D">
        <w:t xml:space="preserve">skriftlig </w:t>
      </w:r>
      <w:r w:rsidR="0051634A" w:rsidRPr="00FE644A">
        <w:t xml:space="preserve">varsle </w:t>
      </w:r>
      <w:r w:rsidR="0051634A">
        <w:t>byggherren</w:t>
      </w:r>
      <w:r w:rsidR="0051634A" w:rsidRPr="00BB644D">
        <w:t xml:space="preserve"> ved erverv av en kvalifisert eierandel i </w:t>
      </w:r>
      <w:r w:rsidR="0051634A">
        <w:t>entreprenør</w:t>
      </w:r>
      <w:r w:rsidR="0051634A" w:rsidRPr="00BB644D">
        <w:t xml:space="preserve">en eller i annet selskap som inngår i konsernstrukturen. Varslingsplikten inntrer når </w:t>
      </w:r>
      <w:r>
        <w:t>total</w:t>
      </w:r>
      <w:r w:rsidR="0051634A">
        <w:t>entreprenør</w:t>
      </w:r>
      <w:r w:rsidR="0051634A" w:rsidRPr="00BB644D">
        <w:t xml:space="preserve">en </w:t>
      </w:r>
      <w:r w:rsidR="0051634A" w:rsidRPr="00FE644A">
        <w:t xml:space="preserve">blir kjent med </w:t>
      </w:r>
      <w:r w:rsidR="0051634A" w:rsidRPr="00BB644D">
        <w:t xml:space="preserve">ervervet. </w:t>
      </w:r>
    </w:p>
    <w:p w14:paraId="01C7FCAB" w14:textId="77777777" w:rsidR="0051634A" w:rsidRPr="00BB644D" w:rsidRDefault="0051634A" w:rsidP="0051634A"/>
    <w:p w14:paraId="26E0F9F2" w14:textId="773751E3" w:rsidR="0051634A" w:rsidRPr="00BB644D" w:rsidRDefault="0051634A" w:rsidP="0051634A">
      <w:r w:rsidRPr="00BB644D">
        <w:t xml:space="preserve">Med kvalifisert eierandel menes at ervervet vil føre til at erververen direkte eller indirekte samlet oppnår minst 10 prosent av aksjekapitalen, andelen eller stemmene i </w:t>
      </w:r>
      <w:bookmarkStart w:id="241" w:name="_Hlk163203420"/>
      <w:r w:rsidR="00DA6AD4">
        <w:t>total</w:t>
      </w:r>
      <w:r>
        <w:t>entreprenør</w:t>
      </w:r>
      <w:r w:rsidRPr="00BB644D">
        <w:t>en</w:t>
      </w:r>
      <w:bookmarkEnd w:id="241"/>
      <w:r w:rsidRPr="00BB644D">
        <w:t xml:space="preserve"> eller i annet selskap som inngår i konsernstrukturen. Det samme gjelder når ervervet vil føre til at:</w:t>
      </w:r>
    </w:p>
    <w:p w14:paraId="1FE1935B" w14:textId="44E9A2CA" w:rsidR="0051634A" w:rsidRPr="00BB644D" w:rsidRDefault="0051634A" w:rsidP="0051634A">
      <w:pPr>
        <w:pStyle w:val="Listeavsnitt"/>
        <w:numPr>
          <w:ilvl w:val="0"/>
          <w:numId w:val="46"/>
        </w:numPr>
        <w:spacing w:after="160" w:line="259" w:lineRule="auto"/>
      </w:pPr>
      <w:r w:rsidRPr="00BB644D">
        <w:t xml:space="preserve">erververens kvalifiserte eierandel økes til minst 20 prosent, en tredjedel, 50 prosent, to tredjedeler eller 90 prosent av aksjekapitalen, andelene eller stemmene i </w:t>
      </w:r>
      <w:r>
        <w:t>entreprenør</w:t>
      </w:r>
      <w:r w:rsidRPr="00BB644D">
        <w:t>en eller i annet selskap som inngår i konsernstrukturen, eller</w:t>
      </w:r>
    </w:p>
    <w:p w14:paraId="2BDEC6C1" w14:textId="5675109A" w:rsidR="0051634A" w:rsidRPr="00BB644D" w:rsidRDefault="0051634A" w:rsidP="0051634A">
      <w:pPr>
        <w:pStyle w:val="Listeavsnitt"/>
        <w:numPr>
          <w:ilvl w:val="0"/>
          <w:numId w:val="46"/>
        </w:numPr>
        <w:spacing w:after="160" w:line="259" w:lineRule="auto"/>
      </w:pPr>
      <w:r w:rsidRPr="00BB644D">
        <w:t xml:space="preserve">erververen oppnår betydelig innflytelse over forvaltningen av </w:t>
      </w:r>
      <w:r>
        <w:t>entreprenør</w:t>
      </w:r>
      <w:r w:rsidRPr="00BB644D">
        <w:t>en eller av annet selskap som inngår i konsernstrukturen på annen måte, eller</w:t>
      </w:r>
    </w:p>
    <w:p w14:paraId="1C7B9289" w14:textId="77777777" w:rsidR="0051634A" w:rsidRDefault="0051634A" w:rsidP="0051634A">
      <w:pPr>
        <w:pStyle w:val="Listeavsnitt"/>
        <w:numPr>
          <w:ilvl w:val="0"/>
          <w:numId w:val="46"/>
        </w:numPr>
        <w:spacing w:after="160" w:line="259" w:lineRule="auto"/>
      </w:pPr>
      <w:r w:rsidRPr="00BB644D">
        <w:t>erververen sammen med sine nærstående, jf. verdipapirhandelloven § 2-5, oppnår en kvalifisert eierandel eller en posisjon som nevnt i bokstav a eller b.</w:t>
      </w:r>
    </w:p>
    <w:p w14:paraId="4BB162FE" w14:textId="77777777" w:rsidR="0051634A" w:rsidRDefault="0051634A" w:rsidP="0051634A"/>
    <w:p w14:paraId="6F2F8037" w14:textId="77777777" w:rsidR="0051634A" w:rsidRPr="00BB644D" w:rsidRDefault="0051634A" w:rsidP="0051634A">
      <w:pPr>
        <w:pStyle w:val="Overskrift3"/>
      </w:pPr>
      <w:r>
        <w:t>Varslets innhold</w:t>
      </w:r>
    </w:p>
    <w:p w14:paraId="0C56A4EF" w14:textId="77777777" w:rsidR="0051634A" w:rsidRDefault="0051634A" w:rsidP="0051634A">
      <w:r w:rsidRPr="00BB644D">
        <w:t xml:space="preserve">Varselet skal inneholde </w:t>
      </w:r>
      <w:r w:rsidRPr="00FE644A">
        <w:t xml:space="preserve">opplysninger </w:t>
      </w:r>
      <w:r w:rsidRPr="00BB644D">
        <w:t>om</w:t>
      </w:r>
      <w:r>
        <w:t>:</w:t>
      </w:r>
    </w:p>
    <w:p w14:paraId="73022E7A" w14:textId="77777777" w:rsidR="0051634A" w:rsidRDefault="0051634A" w:rsidP="0051634A">
      <w:pPr>
        <w:pStyle w:val="Listeavsnitt"/>
        <w:numPr>
          <w:ilvl w:val="0"/>
          <w:numId w:val="47"/>
        </w:numPr>
        <w:spacing w:after="160" w:line="259" w:lineRule="auto"/>
      </w:pPr>
      <w:r w:rsidRPr="00BB644D">
        <w:t>organisasjonsnummeret til selskapet ervervet gjelder</w:t>
      </w:r>
    </w:p>
    <w:p w14:paraId="35BDED5D" w14:textId="77777777" w:rsidR="0051634A" w:rsidRDefault="0051634A" w:rsidP="0051634A">
      <w:pPr>
        <w:pStyle w:val="Listeavsnitt"/>
        <w:numPr>
          <w:ilvl w:val="0"/>
          <w:numId w:val="47"/>
        </w:numPr>
        <w:spacing w:after="160" w:line="259" w:lineRule="auto"/>
      </w:pPr>
      <w:r w:rsidRPr="00BB644D">
        <w:t>erververens navn, nasjonalitet, adresse og organisasjonsnummer, eventuelt fødselsnummer eller D-nummer. Dersom den fysiske personen ikke har norsk fødselsnummer eller D-nummer, skal meldingen i stedet opplyse om personens fødselsdato. Det skal også opplyses om organisasjonsnummeret til selskapet ervervet gjelder</w:t>
      </w:r>
      <w:r>
        <w:t>.</w:t>
      </w:r>
    </w:p>
    <w:p w14:paraId="5247EA1E" w14:textId="77777777" w:rsidR="0051634A" w:rsidRPr="00BB644D" w:rsidRDefault="0051634A" w:rsidP="0051634A">
      <w:pPr>
        <w:pStyle w:val="Listeavsnitt"/>
        <w:numPr>
          <w:ilvl w:val="0"/>
          <w:numId w:val="47"/>
        </w:numPr>
        <w:spacing w:after="160" w:line="259" w:lineRule="auto"/>
      </w:pPr>
      <w:r w:rsidRPr="00BB644D">
        <w:t>erververens eierandel etter at ervervet er gjennomført</w:t>
      </w:r>
    </w:p>
    <w:p w14:paraId="2BED58DE" w14:textId="77777777" w:rsidR="0051634A" w:rsidRDefault="0051634A" w:rsidP="0051634A">
      <w:pPr>
        <w:rPr>
          <w:b/>
          <w:bCs/>
        </w:rPr>
      </w:pPr>
    </w:p>
    <w:p w14:paraId="4B76F991" w14:textId="77777777" w:rsidR="0051634A" w:rsidRDefault="0051634A" w:rsidP="0051634A">
      <w:pPr>
        <w:pStyle w:val="Overskrift2"/>
      </w:pPr>
      <w:r w:rsidRPr="001A6463">
        <w:t>Oversendelse av opplysninger om erverver</w:t>
      </w:r>
    </w:p>
    <w:p w14:paraId="5599F7D8" w14:textId="77777777" w:rsidR="0051634A" w:rsidRPr="0051634A" w:rsidRDefault="0051634A" w:rsidP="0051634A">
      <w:pPr>
        <w:pStyle w:val="Brdtekst"/>
      </w:pPr>
    </w:p>
    <w:p w14:paraId="2E50FD01" w14:textId="18F0408C" w:rsidR="0051634A" w:rsidRDefault="0051634A" w:rsidP="0051634A">
      <w:bookmarkStart w:id="242" w:name="_Hlk164171885"/>
      <w:r w:rsidRPr="00BB644D">
        <w:t xml:space="preserve">På </w:t>
      </w:r>
      <w:r>
        <w:t>byggherren</w:t>
      </w:r>
      <w:r w:rsidRPr="00BB644D">
        <w:t xml:space="preserve">s </w:t>
      </w:r>
      <w:r w:rsidRPr="00FE644A">
        <w:t xml:space="preserve">forespørsel </w:t>
      </w:r>
      <w:r w:rsidRPr="00BB644D">
        <w:t xml:space="preserve">skal </w:t>
      </w:r>
      <w:r w:rsidR="00DA6AD4">
        <w:t>total</w:t>
      </w:r>
      <w:r>
        <w:t>entreprenør</w:t>
      </w:r>
      <w:r w:rsidRPr="00BB644D">
        <w:t xml:space="preserve">en </w:t>
      </w:r>
      <w:r w:rsidRPr="00FE644A">
        <w:t xml:space="preserve">uten ugrunnet </w:t>
      </w:r>
      <w:r w:rsidRPr="00BB644D">
        <w:t xml:space="preserve">opphold oversende </w:t>
      </w:r>
      <w:r w:rsidRPr="00FE644A">
        <w:t xml:space="preserve">opplysninger </w:t>
      </w:r>
      <w:r w:rsidRPr="00BB644D">
        <w:t>om erververen</w:t>
      </w:r>
      <w:r w:rsidRPr="00BB644D">
        <w:rPr>
          <w:b/>
          <w:bCs/>
        </w:rPr>
        <w:t xml:space="preserve"> </w:t>
      </w:r>
      <w:r w:rsidRPr="00BB644D">
        <w:t xml:space="preserve">ved eierskifte av en kvalifisert eierandel i </w:t>
      </w:r>
      <w:r w:rsidR="00DA6AD4">
        <w:t>total</w:t>
      </w:r>
      <w:r>
        <w:t>entreprenør</w:t>
      </w:r>
      <w:r w:rsidRPr="00BB644D">
        <w:t xml:space="preserve">en eller i annet selskap som inngår i konsernstrukturen. </w:t>
      </w:r>
      <w:bookmarkEnd w:id="242"/>
      <w:r>
        <w:t xml:space="preserve">Oppdragiver kan be om tilsvarende opplysninger som fremgår av punktet over om «Oversendelse av opplysninger om eierskap» for erververen. </w:t>
      </w:r>
    </w:p>
    <w:p w14:paraId="6762F661" w14:textId="77777777" w:rsidR="00EC6E5B" w:rsidRDefault="00EC6E5B" w:rsidP="0051634A"/>
    <w:p w14:paraId="7406D438" w14:textId="77777777" w:rsidR="0051634A" w:rsidRDefault="0051634A" w:rsidP="0051634A"/>
    <w:p w14:paraId="450865C6" w14:textId="77777777" w:rsidR="0051634A" w:rsidRDefault="0051634A" w:rsidP="0051634A">
      <w:pPr>
        <w:pStyle w:val="Overskrift2"/>
      </w:pPr>
      <w:r w:rsidRPr="00CA021B">
        <w:t>Varslingsplikt ved</w:t>
      </w:r>
      <w:r>
        <w:t xml:space="preserve"> andre</w:t>
      </w:r>
      <w:r w:rsidRPr="00CA021B">
        <w:t xml:space="preserve"> </w:t>
      </w:r>
      <w:r>
        <w:t>endringer</w:t>
      </w:r>
      <w:r w:rsidRPr="00CA021B">
        <w:t xml:space="preserve"> </w:t>
      </w:r>
    </w:p>
    <w:p w14:paraId="5E416AC5" w14:textId="77777777" w:rsidR="0051634A" w:rsidRPr="0051634A" w:rsidRDefault="0051634A" w:rsidP="0051634A">
      <w:pPr>
        <w:pStyle w:val="Brdtekst"/>
      </w:pPr>
    </w:p>
    <w:p w14:paraId="6E353977" w14:textId="2E1D66D1" w:rsidR="0051634A" w:rsidRPr="00143315" w:rsidRDefault="00DA6AD4" w:rsidP="0051634A">
      <w:r>
        <w:t>Totale</w:t>
      </w:r>
      <w:r w:rsidR="0051634A">
        <w:t>ntreprenør</w:t>
      </w:r>
      <w:r w:rsidR="0051634A" w:rsidRPr="00BB644D">
        <w:t xml:space="preserve">en skal uten </w:t>
      </w:r>
      <w:r w:rsidR="0051634A" w:rsidRPr="00FE644A">
        <w:t xml:space="preserve">ugrunnet opphold </w:t>
      </w:r>
      <w:r w:rsidR="0051634A" w:rsidRPr="00BB644D">
        <w:t xml:space="preserve">skriftlig </w:t>
      </w:r>
      <w:r w:rsidR="0051634A" w:rsidRPr="00FE644A">
        <w:t xml:space="preserve">varsle </w:t>
      </w:r>
      <w:r w:rsidR="0051634A">
        <w:t>byggherren</w:t>
      </w:r>
      <w:r w:rsidR="0051634A" w:rsidRPr="00BB644D">
        <w:t xml:space="preserve"> ved </w:t>
      </w:r>
      <w:r w:rsidR="0051634A">
        <w:t>endringer i styret eller ledelsen</w:t>
      </w:r>
      <w:r w:rsidR="0051634A" w:rsidRPr="00920BD4">
        <w:t xml:space="preserve"> </w:t>
      </w:r>
      <w:r w:rsidR="0051634A" w:rsidRPr="00BB644D">
        <w:t xml:space="preserve">i </w:t>
      </w:r>
      <w:r>
        <w:t>total</w:t>
      </w:r>
      <w:r w:rsidR="0051634A">
        <w:t>entreprenør</w:t>
      </w:r>
      <w:r w:rsidR="0051634A" w:rsidRPr="00BB644D">
        <w:t>en eller i annet selskap som inngår i konsernstrukturen</w:t>
      </w:r>
      <w:r w:rsidR="0051634A">
        <w:t xml:space="preserve">, eller om andre forhold som kan ha betydning for byggherrens vurdering av risiko for nasjonale sikkerhetsinteresser. </w:t>
      </w:r>
      <w:r w:rsidR="0051634A" w:rsidRPr="00BB644D">
        <w:t xml:space="preserve">Varslingsplikten inntrer når </w:t>
      </w:r>
      <w:r>
        <w:t>total</w:t>
      </w:r>
      <w:r w:rsidR="0051634A">
        <w:t>entreprenør</w:t>
      </w:r>
      <w:r w:rsidR="0051634A" w:rsidRPr="00BB644D">
        <w:t xml:space="preserve">en </w:t>
      </w:r>
      <w:r w:rsidR="0051634A" w:rsidRPr="00FE644A">
        <w:t xml:space="preserve">blir kjent med </w:t>
      </w:r>
      <w:r w:rsidR="0051634A">
        <w:t>endringen</w:t>
      </w:r>
      <w:r w:rsidR="0051634A" w:rsidRPr="00BB644D">
        <w:t xml:space="preserve">. </w:t>
      </w:r>
    </w:p>
    <w:p w14:paraId="0AEA7096" w14:textId="77777777" w:rsidR="0051634A" w:rsidRDefault="0051634A" w:rsidP="0051634A"/>
    <w:p w14:paraId="5EEDE2C3" w14:textId="795D43FB" w:rsidR="0051634A" w:rsidRDefault="0051634A" w:rsidP="0051634A">
      <w:pPr>
        <w:pStyle w:val="Overskrift2"/>
      </w:pPr>
      <w:r>
        <w:t>Underentreprenører</w:t>
      </w:r>
    </w:p>
    <w:p w14:paraId="299A5D87" w14:textId="77777777" w:rsidR="0051634A" w:rsidRPr="0051634A" w:rsidRDefault="0051634A" w:rsidP="0051634A">
      <w:pPr>
        <w:pStyle w:val="Brdtekst"/>
      </w:pPr>
    </w:p>
    <w:p w14:paraId="67213C7D" w14:textId="63F92BB8" w:rsidR="0051634A" w:rsidRDefault="0051634A" w:rsidP="0051634A">
      <w:r w:rsidRPr="00BB644D">
        <w:t xml:space="preserve">Alle avtaler </w:t>
      </w:r>
      <w:r w:rsidR="00DA6AD4">
        <w:t>total</w:t>
      </w:r>
      <w:r>
        <w:t>entreprenør</w:t>
      </w:r>
      <w:r w:rsidRPr="00BB644D">
        <w:t>en inngår for utføring av arbeid under denne kontrakten skal inneholde tilsvarende bestemmelser som hele punktet om eierskapskapskontroll.</w:t>
      </w:r>
      <w:r>
        <w:t xml:space="preserve"> Byggherren</w:t>
      </w:r>
      <w:r w:rsidRPr="00690B26">
        <w:t xml:space="preserve"> kan, på ethvert tidspunkt i avtaleforholdet, kreve at </w:t>
      </w:r>
      <w:r w:rsidR="00DA6AD4">
        <w:t>total</w:t>
      </w:r>
      <w:r>
        <w:t>entreprenør</w:t>
      </w:r>
      <w:r w:rsidRPr="00690B26">
        <w:t xml:space="preserve">en oversender opplysninger om </w:t>
      </w:r>
      <w:r>
        <w:t>underentreprenøren</w:t>
      </w:r>
      <w:r w:rsidRPr="00690B26">
        <w:t xml:space="preserve"> til </w:t>
      </w:r>
      <w:r>
        <w:t xml:space="preserve">byggherren. </w:t>
      </w:r>
      <w:r w:rsidR="00DA6AD4">
        <w:t>Totale</w:t>
      </w:r>
      <w:r>
        <w:t xml:space="preserve">ntreprenøren skal varsle byggherren ved endringer hos underentreprenøren. </w:t>
      </w:r>
    </w:p>
    <w:p w14:paraId="011A6599" w14:textId="77777777" w:rsidR="0051634A" w:rsidRPr="00C16B9F" w:rsidRDefault="0051634A" w:rsidP="0051634A">
      <w:pPr>
        <w:rPr>
          <w:b/>
          <w:bCs/>
        </w:rPr>
      </w:pPr>
    </w:p>
    <w:p w14:paraId="6CB85E6B" w14:textId="77777777" w:rsidR="0051634A" w:rsidRDefault="0051634A" w:rsidP="0051634A">
      <w:pPr>
        <w:pStyle w:val="Overskrift2"/>
      </w:pPr>
      <w:r>
        <w:lastRenderedPageBreak/>
        <w:t>Sanksjoner</w:t>
      </w:r>
    </w:p>
    <w:p w14:paraId="610A2FAA" w14:textId="77777777" w:rsidR="0051634A" w:rsidRPr="0051634A" w:rsidRDefault="0051634A" w:rsidP="0051634A">
      <w:pPr>
        <w:pStyle w:val="Brdtekst"/>
      </w:pPr>
    </w:p>
    <w:p w14:paraId="780B25C8" w14:textId="36F3F19A" w:rsidR="0051634A" w:rsidRDefault="0051634A" w:rsidP="0051634A">
      <w:pPr>
        <w:rPr>
          <w:rFonts w:asciiTheme="majorHAnsi" w:eastAsia="Calibri" w:hAnsiTheme="majorHAnsi" w:cs="Arial"/>
          <w:szCs w:val="20"/>
        </w:rPr>
      </w:pPr>
      <w:bookmarkStart w:id="243" w:name="_Hlk164248804"/>
      <w:r w:rsidRPr="0051634A">
        <w:rPr>
          <w:rFonts w:asciiTheme="majorHAnsi" w:eastAsia="Calibri" w:hAnsiTheme="majorHAnsi" w:cs="Arial"/>
          <w:szCs w:val="20"/>
        </w:rPr>
        <w:t xml:space="preserve">Dersom </w:t>
      </w:r>
      <w:r w:rsidR="00DA6AD4">
        <w:rPr>
          <w:rFonts w:asciiTheme="majorHAnsi" w:eastAsia="Calibri" w:hAnsiTheme="majorHAnsi" w:cs="Arial"/>
          <w:szCs w:val="20"/>
        </w:rPr>
        <w:t>total</w:t>
      </w:r>
      <w:r>
        <w:rPr>
          <w:rFonts w:asciiTheme="majorHAnsi" w:eastAsia="Calibri" w:hAnsiTheme="majorHAnsi" w:cs="Arial"/>
          <w:szCs w:val="20"/>
        </w:rPr>
        <w:t>entreprenør</w:t>
      </w:r>
      <w:r w:rsidRPr="0051634A">
        <w:rPr>
          <w:rFonts w:asciiTheme="majorHAnsi" w:eastAsia="Calibri" w:hAnsiTheme="majorHAnsi" w:cs="Arial"/>
          <w:szCs w:val="20"/>
        </w:rPr>
        <w:t xml:space="preserve">en ikke overholder fristene for oversendelse av opplysninger om eierskap, eller dersom opplysningene som oversendes er mangelfulle, kan </w:t>
      </w:r>
      <w:r>
        <w:rPr>
          <w:rFonts w:asciiTheme="majorHAnsi" w:eastAsia="Calibri" w:hAnsiTheme="majorHAnsi" w:cs="Arial"/>
          <w:szCs w:val="20"/>
        </w:rPr>
        <w:t>byggherren</w:t>
      </w:r>
      <w:r w:rsidRPr="0051634A">
        <w:rPr>
          <w:rFonts w:asciiTheme="majorHAnsi" w:eastAsia="Calibri" w:hAnsiTheme="majorHAnsi" w:cs="Arial"/>
          <w:szCs w:val="20"/>
        </w:rPr>
        <w:t xml:space="preserve"> med rimelig varsel stanse arbeidene for </w:t>
      </w:r>
      <w:r w:rsidR="00DA6AD4">
        <w:rPr>
          <w:rFonts w:asciiTheme="majorHAnsi" w:eastAsia="Calibri" w:hAnsiTheme="majorHAnsi" w:cs="Arial"/>
          <w:szCs w:val="20"/>
        </w:rPr>
        <w:t>total</w:t>
      </w:r>
      <w:r>
        <w:rPr>
          <w:rFonts w:asciiTheme="majorHAnsi" w:eastAsia="Calibri" w:hAnsiTheme="majorHAnsi" w:cs="Arial"/>
          <w:szCs w:val="20"/>
        </w:rPr>
        <w:t>entreprenør</w:t>
      </w:r>
      <w:r w:rsidRPr="0051634A">
        <w:rPr>
          <w:rFonts w:asciiTheme="majorHAnsi" w:eastAsia="Calibri" w:hAnsiTheme="majorHAnsi" w:cs="Arial"/>
          <w:szCs w:val="20"/>
        </w:rPr>
        <w:t xml:space="preserve">ens regning og risiko. </w:t>
      </w:r>
      <w:bookmarkEnd w:id="243"/>
    </w:p>
    <w:p w14:paraId="3776EAEA" w14:textId="77777777" w:rsidR="0051634A" w:rsidRPr="0051634A" w:rsidRDefault="0051634A" w:rsidP="0051634A">
      <w:pPr>
        <w:rPr>
          <w:rFonts w:asciiTheme="majorHAnsi" w:eastAsia="Calibri" w:hAnsiTheme="majorHAnsi" w:cs="Arial"/>
          <w:szCs w:val="20"/>
        </w:rPr>
      </w:pPr>
    </w:p>
    <w:p w14:paraId="5EB55939" w14:textId="458F0618" w:rsidR="0051634A" w:rsidRDefault="0051634A" w:rsidP="0051634A">
      <w:pPr>
        <w:rPr>
          <w:rFonts w:asciiTheme="majorHAnsi" w:eastAsia="Calibri" w:hAnsiTheme="majorHAnsi" w:cs="Arial"/>
          <w:szCs w:val="20"/>
        </w:rPr>
      </w:pPr>
      <w:r>
        <w:rPr>
          <w:rFonts w:asciiTheme="majorHAnsi" w:eastAsia="Calibri" w:hAnsiTheme="majorHAnsi" w:cs="Arial"/>
          <w:szCs w:val="20"/>
        </w:rPr>
        <w:t>Byggherren</w:t>
      </w:r>
      <w:r w:rsidRPr="0051634A">
        <w:rPr>
          <w:rFonts w:asciiTheme="majorHAnsi" w:eastAsia="Calibri" w:hAnsiTheme="majorHAnsi" w:cs="Arial"/>
          <w:szCs w:val="20"/>
        </w:rPr>
        <w:t xml:space="preserve"> har rett til å, uten forutgående varsel, stanse arbeidene for </w:t>
      </w:r>
      <w:r w:rsidR="00DA6AD4">
        <w:rPr>
          <w:rFonts w:asciiTheme="majorHAnsi" w:eastAsia="Calibri" w:hAnsiTheme="majorHAnsi" w:cs="Arial"/>
          <w:szCs w:val="20"/>
        </w:rPr>
        <w:t>total</w:t>
      </w:r>
      <w:r>
        <w:rPr>
          <w:rFonts w:asciiTheme="majorHAnsi" w:eastAsia="Calibri" w:hAnsiTheme="majorHAnsi" w:cs="Arial"/>
          <w:szCs w:val="20"/>
        </w:rPr>
        <w:t>entreprenør</w:t>
      </w:r>
      <w:r w:rsidRPr="0051634A">
        <w:rPr>
          <w:rFonts w:asciiTheme="majorHAnsi" w:eastAsia="Calibri" w:hAnsiTheme="majorHAnsi" w:cs="Arial"/>
          <w:szCs w:val="20"/>
        </w:rPr>
        <w:t xml:space="preserve">ens regning og risiko eller heve kontrakten dersom risiko for nasjonale sikkerhetsinteresser ikke kan utelukkes etter </w:t>
      </w:r>
      <w:r>
        <w:rPr>
          <w:rFonts w:asciiTheme="majorHAnsi" w:eastAsia="Calibri" w:hAnsiTheme="majorHAnsi" w:cs="Arial"/>
          <w:szCs w:val="20"/>
        </w:rPr>
        <w:t>byggherren</w:t>
      </w:r>
      <w:r w:rsidRPr="0051634A">
        <w:rPr>
          <w:rFonts w:asciiTheme="majorHAnsi" w:eastAsia="Calibri" w:hAnsiTheme="majorHAnsi" w:cs="Arial"/>
          <w:szCs w:val="20"/>
        </w:rPr>
        <w:t xml:space="preserve">s skjønnsmessige vurdering. </w:t>
      </w:r>
    </w:p>
    <w:p w14:paraId="5CF42CBF" w14:textId="77777777" w:rsidR="0051634A" w:rsidRPr="0051634A" w:rsidRDefault="0051634A" w:rsidP="0051634A">
      <w:pPr>
        <w:rPr>
          <w:rFonts w:asciiTheme="majorHAnsi" w:eastAsia="Calibri" w:hAnsiTheme="majorHAnsi" w:cs="Arial"/>
          <w:szCs w:val="20"/>
        </w:rPr>
      </w:pPr>
    </w:p>
    <w:p w14:paraId="6E2CCB60" w14:textId="33267709" w:rsidR="0051634A" w:rsidRDefault="0051634A" w:rsidP="0051634A">
      <w:pPr>
        <w:rPr>
          <w:rFonts w:asciiTheme="majorHAnsi" w:eastAsia="Calibri" w:hAnsiTheme="majorHAnsi" w:cs="Arial"/>
          <w:szCs w:val="20"/>
        </w:rPr>
      </w:pPr>
      <w:r>
        <w:rPr>
          <w:rFonts w:asciiTheme="majorHAnsi" w:eastAsia="Calibri" w:hAnsiTheme="majorHAnsi" w:cs="Arial"/>
          <w:szCs w:val="20"/>
        </w:rPr>
        <w:t>Byggherren</w:t>
      </w:r>
      <w:r w:rsidRPr="0051634A">
        <w:rPr>
          <w:rFonts w:asciiTheme="majorHAnsi" w:eastAsia="Calibri" w:hAnsiTheme="majorHAnsi" w:cs="Arial"/>
          <w:szCs w:val="20"/>
        </w:rPr>
        <w:t xml:space="preserve"> kan gi </w:t>
      </w:r>
      <w:r w:rsidR="00DA6AD4">
        <w:rPr>
          <w:rFonts w:asciiTheme="majorHAnsi" w:eastAsia="Calibri" w:hAnsiTheme="majorHAnsi" w:cs="Arial"/>
          <w:szCs w:val="20"/>
        </w:rPr>
        <w:t>total</w:t>
      </w:r>
      <w:r>
        <w:rPr>
          <w:rFonts w:asciiTheme="majorHAnsi" w:eastAsia="Calibri" w:hAnsiTheme="majorHAnsi" w:cs="Arial"/>
          <w:szCs w:val="20"/>
        </w:rPr>
        <w:t>entreprenør</w:t>
      </w:r>
      <w:r w:rsidRPr="0051634A">
        <w:rPr>
          <w:rFonts w:asciiTheme="majorHAnsi" w:eastAsia="Calibri" w:hAnsiTheme="majorHAnsi" w:cs="Arial"/>
          <w:szCs w:val="20"/>
        </w:rPr>
        <w:t xml:space="preserve">en mulighet til å rette forholdet slik at risiko for nasjonale sikkerhetsinteresser kan utelukkes eller reduseres til et akseptabelt nivå etter </w:t>
      </w:r>
      <w:r>
        <w:rPr>
          <w:rFonts w:asciiTheme="majorHAnsi" w:eastAsia="Calibri" w:hAnsiTheme="majorHAnsi" w:cs="Arial"/>
          <w:szCs w:val="20"/>
        </w:rPr>
        <w:t>byggherren</w:t>
      </w:r>
      <w:r w:rsidRPr="0051634A">
        <w:rPr>
          <w:rFonts w:asciiTheme="majorHAnsi" w:eastAsia="Calibri" w:hAnsiTheme="majorHAnsi" w:cs="Arial"/>
          <w:szCs w:val="20"/>
        </w:rPr>
        <w:t>s skjønnsmessige vurdering.</w:t>
      </w:r>
    </w:p>
    <w:p w14:paraId="29EAE3AB" w14:textId="77777777" w:rsidR="0051634A" w:rsidRPr="0051634A" w:rsidRDefault="0051634A" w:rsidP="0051634A">
      <w:pPr>
        <w:rPr>
          <w:rFonts w:asciiTheme="majorHAnsi" w:eastAsia="Calibri" w:hAnsiTheme="majorHAnsi" w:cs="Arial"/>
          <w:szCs w:val="20"/>
        </w:rPr>
      </w:pPr>
    </w:p>
    <w:p w14:paraId="478322C0" w14:textId="1A5D7ECC" w:rsidR="0051634A" w:rsidRPr="0051634A" w:rsidRDefault="0051634A" w:rsidP="0051634A">
      <w:pPr>
        <w:rPr>
          <w:rFonts w:asciiTheme="majorHAnsi" w:eastAsia="Calibri" w:hAnsiTheme="majorHAnsi" w:cs="Arial"/>
          <w:szCs w:val="20"/>
        </w:rPr>
      </w:pPr>
      <w:r>
        <w:rPr>
          <w:rFonts w:asciiTheme="majorHAnsi" w:eastAsia="Calibri" w:hAnsiTheme="majorHAnsi" w:cs="Arial"/>
          <w:szCs w:val="20"/>
        </w:rPr>
        <w:t>Byggherren</w:t>
      </w:r>
      <w:r w:rsidRPr="0051634A">
        <w:rPr>
          <w:rFonts w:asciiTheme="majorHAnsi" w:eastAsia="Calibri" w:hAnsiTheme="majorHAnsi" w:cs="Arial"/>
          <w:szCs w:val="20"/>
        </w:rPr>
        <w:t xml:space="preserve"> kan kreve bytte av under</w:t>
      </w:r>
      <w:r>
        <w:rPr>
          <w:rFonts w:asciiTheme="majorHAnsi" w:eastAsia="Calibri" w:hAnsiTheme="majorHAnsi" w:cs="Arial"/>
          <w:szCs w:val="20"/>
        </w:rPr>
        <w:t>entreprenør</w:t>
      </w:r>
      <w:r w:rsidRPr="0051634A">
        <w:rPr>
          <w:rFonts w:asciiTheme="majorHAnsi" w:eastAsia="Calibri" w:hAnsiTheme="majorHAnsi" w:cs="Arial"/>
          <w:szCs w:val="20"/>
        </w:rPr>
        <w:t xml:space="preserve"> </w:t>
      </w:r>
      <w:r w:rsidRPr="0051634A">
        <w:rPr>
          <w:rFonts w:asciiTheme="majorHAnsi" w:hAnsiTheme="majorHAnsi"/>
          <w:szCs w:val="20"/>
        </w:rPr>
        <w:t xml:space="preserve">på </w:t>
      </w:r>
      <w:r w:rsidR="00DA6AD4">
        <w:rPr>
          <w:rFonts w:asciiTheme="majorHAnsi" w:hAnsiTheme="majorHAnsi"/>
          <w:szCs w:val="20"/>
        </w:rPr>
        <w:t>total</w:t>
      </w:r>
      <w:r>
        <w:rPr>
          <w:rFonts w:asciiTheme="majorHAnsi" w:hAnsiTheme="majorHAnsi"/>
          <w:szCs w:val="20"/>
        </w:rPr>
        <w:t>entreprenør</w:t>
      </w:r>
      <w:r w:rsidRPr="0051634A">
        <w:rPr>
          <w:rFonts w:asciiTheme="majorHAnsi" w:hAnsiTheme="majorHAnsi"/>
          <w:szCs w:val="20"/>
        </w:rPr>
        <w:t xml:space="preserve">ens regning og risiko </w:t>
      </w:r>
      <w:r w:rsidRPr="0051634A">
        <w:rPr>
          <w:rFonts w:asciiTheme="majorHAnsi" w:eastAsia="Calibri" w:hAnsiTheme="majorHAnsi" w:cs="Arial"/>
          <w:szCs w:val="20"/>
        </w:rPr>
        <w:t xml:space="preserve">dersom risiko for nasjonale sikkerhetsinteresser ikke kan utelukkes eller reduseres til et akseptabelt nivå etter </w:t>
      </w:r>
      <w:r>
        <w:rPr>
          <w:rFonts w:asciiTheme="majorHAnsi" w:eastAsia="Calibri" w:hAnsiTheme="majorHAnsi" w:cs="Arial"/>
          <w:szCs w:val="20"/>
        </w:rPr>
        <w:t>byggherren</w:t>
      </w:r>
      <w:r w:rsidRPr="0051634A">
        <w:rPr>
          <w:rFonts w:asciiTheme="majorHAnsi" w:eastAsia="Calibri" w:hAnsiTheme="majorHAnsi" w:cs="Arial"/>
          <w:szCs w:val="20"/>
        </w:rPr>
        <w:t>s skjønnsmessige vurdering.</w:t>
      </w:r>
    </w:p>
    <w:p w14:paraId="0C2B41F5" w14:textId="77777777" w:rsidR="00966B2F" w:rsidRPr="001943B6" w:rsidRDefault="00966B2F" w:rsidP="00966B2F"/>
    <w:p w14:paraId="728E10D8" w14:textId="77777777" w:rsidR="00966B2F" w:rsidRPr="001943B6" w:rsidRDefault="00966B2F" w:rsidP="00966B2F">
      <w:pPr>
        <w:pStyle w:val="Overskrift1"/>
        <w:jc w:val="both"/>
      </w:pPr>
      <w:bookmarkStart w:id="244" w:name="_Toc1379210"/>
      <w:bookmarkStart w:id="245" w:name="_Toc23326067"/>
      <w:bookmarkStart w:id="246" w:name="_Toc34975465"/>
      <w:bookmarkStart w:id="247" w:name="_Toc90807138"/>
      <w:bookmarkStart w:id="248" w:name="_Toc91042125"/>
      <w:bookmarkStart w:id="249" w:name="_Toc91042188"/>
      <w:bookmarkStart w:id="250" w:name="_Toc312830436"/>
      <w:bookmarkStart w:id="251" w:name="_Toc318830790"/>
      <w:bookmarkStart w:id="252" w:name="_Toc318862456"/>
      <w:bookmarkStart w:id="253" w:name="_Toc199149967"/>
      <w:r w:rsidRPr="001943B6">
        <w:t>Oppdrag underlagt sikkerhetsrestriksjoner</w:t>
      </w:r>
      <w:bookmarkEnd w:id="244"/>
      <w:bookmarkEnd w:id="245"/>
      <w:bookmarkEnd w:id="246"/>
      <w:bookmarkEnd w:id="247"/>
      <w:bookmarkEnd w:id="248"/>
      <w:bookmarkEnd w:id="249"/>
      <w:r>
        <w:t xml:space="preserve"> (tillegg til NS 8407)</w:t>
      </w:r>
      <w:bookmarkEnd w:id="250"/>
      <w:bookmarkEnd w:id="251"/>
      <w:bookmarkEnd w:id="252"/>
      <w:bookmarkEnd w:id="253"/>
    </w:p>
    <w:p w14:paraId="4F291B30" w14:textId="77777777" w:rsidR="00966B2F" w:rsidRPr="00715333" w:rsidRDefault="00966B2F" w:rsidP="00966B2F"/>
    <w:p w14:paraId="31005F56" w14:textId="3DBC1F2E" w:rsidR="00314EB8" w:rsidRPr="00715333" w:rsidRDefault="00314EB8" w:rsidP="00314EB8">
      <w:bookmarkStart w:id="254" w:name="_Toc23326068"/>
      <w:bookmarkStart w:id="255" w:name="_Toc34975466"/>
      <w:bookmarkStart w:id="256" w:name="_Toc90807139"/>
      <w:bookmarkStart w:id="257" w:name="_Toc91042126"/>
      <w:bookmarkStart w:id="258" w:name="_Toc91042189"/>
      <w:bookmarkStart w:id="259" w:name="_Toc312830437"/>
      <w:bookmarkStart w:id="260" w:name="_Toc318830791"/>
      <w:bookmarkStart w:id="261" w:name="_Toc318862457"/>
      <w:r>
        <w:t>Ref. Del III-</w:t>
      </w:r>
      <w:r w:rsidRPr="00715333">
        <w:t>D</w:t>
      </w:r>
      <w:r>
        <w:t xml:space="preserve"> – Administrative bestemmelser</w:t>
      </w:r>
    </w:p>
    <w:p w14:paraId="7656307E" w14:textId="77777777" w:rsidR="00314EB8" w:rsidRPr="00715333" w:rsidRDefault="00314EB8" w:rsidP="00314EB8"/>
    <w:p w14:paraId="1711D3F0" w14:textId="1B6E2963" w:rsidR="00B26D1C" w:rsidRDefault="00B26D1C" w:rsidP="00B26D1C">
      <w:r w:rsidRPr="00715333">
        <w:t xml:space="preserve">Dersom oppdraget innebærer at </w:t>
      </w:r>
      <w:r>
        <w:t>totalent</w:t>
      </w:r>
      <w:r w:rsidRPr="00715333">
        <w:t xml:space="preserve">reprenøren </w:t>
      </w:r>
      <w:r>
        <w:t>får tilgang til eller tilvirker skjermingsverdig informasjon, eller får tilgang til et skjermingsverdig objekt eller infrastruktur</w:t>
      </w:r>
      <w:r w:rsidRPr="00715333">
        <w:t xml:space="preserve">, plikter </w:t>
      </w:r>
      <w:r>
        <w:t>totalentreprenøren</w:t>
      </w:r>
      <w:r w:rsidRPr="00715333">
        <w:t xml:space="preserve"> å ivareta </w:t>
      </w:r>
      <w:r>
        <w:t xml:space="preserve">krav gitt i, eller i medhold av, </w:t>
      </w:r>
      <w:r w:rsidRPr="00715333">
        <w:t xml:space="preserve">lov om </w:t>
      </w:r>
      <w:r>
        <w:t xml:space="preserve">nasjonal sikkerhet av 1. juni 2018 nr. 24 </w:t>
      </w:r>
      <w:r w:rsidRPr="00715333">
        <w:t>(sikkerhetsloven)</w:t>
      </w:r>
      <w:r>
        <w:t xml:space="preserve"> med forskrifter</w:t>
      </w:r>
      <w:r w:rsidRPr="00715333">
        <w:t>.</w:t>
      </w:r>
    </w:p>
    <w:p w14:paraId="21FC6260" w14:textId="77777777" w:rsidR="00B26D1C" w:rsidRPr="00715333" w:rsidRDefault="00B26D1C" w:rsidP="00B26D1C"/>
    <w:p w14:paraId="6A56BB96" w14:textId="3BADC22A" w:rsidR="00B26D1C" w:rsidRDefault="00B26D1C" w:rsidP="00B26D1C">
      <w:r>
        <w:t>Totalentreprenøren</w:t>
      </w:r>
      <w:r w:rsidRPr="00715333">
        <w:t xml:space="preserve"> er ansvarlig for å påse at sikkerhetsbestemmelser etterleves i egen virksomhet og hos under</w:t>
      </w:r>
      <w:r>
        <w:t>entreprenør</w:t>
      </w:r>
      <w:r w:rsidRPr="00715333">
        <w:t xml:space="preserve"> som medvirker i anskaffelsen. Overtredelse av sikkerhets</w:t>
      </w:r>
      <w:r>
        <w:t>krav</w:t>
      </w:r>
      <w:r w:rsidRPr="00715333">
        <w:t xml:space="preserve"> </w:t>
      </w:r>
      <w:r>
        <w:t xml:space="preserve">vil kunne </w:t>
      </w:r>
      <w:r w:rsidRPr="00715333">
        <w:t>anse</w:t>
      </w:r>
      <w:r>
        <w:t>s</w:t>
      </w:r>
      <w:r w:rsidRPr="00715333">
        <w:t xml:space="preserve"> som </w:t>
      </w:r>
      <w:r w:rsidRPr="00042D2D">
        <w:t xml:space="preserve">vesentlig mislighold av </w:t>
      </w:r>
      <w:r>
        <w:t>totalentreprenøren</w:t>
      </w:r>
      <w:r w:rsidRPr="00042D2D">
        <w:t>s kontraktsforpliktelser.</w:t>
      </w:r>
    </w:p>
    <w:p w14:paraId="1C676AF9" w14:textId="77777777" w:rsidR="00B26D1C" w:rsidRDefault="00B26D1C" w:rsidP="00B26D1C"/>
    <w:p w14:paraId="467F8123" w14:textId="72A20548" w:rsidR="00B26D1C" w:rsidRDefault="00B26D1C" w:rsidP="00B26D1C">
      <w:r>
        <w:t>Totalentreprenøren må selv dekke utgifter til å oppfylle krav som følger av sikkerhetsloven med forskrifter, hvis ikke noe annet følger av avtalen, sikkerhetsavtalen eller forskrift (se forskrift om sikkerhetsklarering og annen klarering av 20. desember 2018 (klareringsforskriften) § 31).</w:t>
      </w:r>
    </w:p>
    <w:p w14:paraId="2489FBC6" w14:textId="77777777" w:rsidR="00B26D1C" w:rsidRPr="00042D2D" w:rsidRDefault="00B26D1C" w:rsidP="00B26D1C"/>
    <w:p w14:paraId="5C8CAF86" w14:textId="5CE2F2C1" w:rsidR="00B26D1C" w:rsidRPr="00042D2D" w:rsidRDefault="00B26D1C" w:rsidP="00B26D1C">
      <w:r w:rsidRPr="00DC0F21">
        <w:t xml:space="preserve">Forsvarsbygg har etter sikkerhetsloven § 4-1 annet ledd et ansvar for å påse at </w:t>
      </w:r>
      <w:r>
        <w:t>totalentreprenøren</w:t>
      </w:r>
      <w:r w:rsidRPr="00DC0F21">
        <w:t xml:space="preserve"> har tilstrekkelig risiko- og sikkerhetsforståelse. </w:t>
      </w:r>
      <w:r>
        <w:t>Det innebærer at Forsvarsbygg som ledd i oppfølgingen av at totalentreprenøren oppfyller sine kontraktsforpliktelser vil kunne kontrollere at kravet til forsvarlig sikkerhetsnivå er oppfylt. Totalentreprenøren skal legge til rette for at Forsvarsbygg</w:t>
      </w:r>
      <w:r w:rsidRPr="00042D2D">
        <w:t xml:space="preserve"> kan</w:t>
      </w:r>
      <w:r>
        <w:t xml:space="preserve"> gjennomføre slik </w:t>
      </w:r>
      <w:r w:rsidRPr="00042D2D">
        <w:t>kontroll</w:t>
      </w:r>
      <w:r>
        <w:t>.</w:t>
      </w:r>
    </w:p>
    <w:p w14:paraId="1180B78E" w14:textId="7738E19D" w:rsidR="00314EB8" w:rsidRPr="00715333" w:rsidRDefault="00314EB8" w:rsidP="00966B2F">
      <w:pPr>
        <w:rPr>
          <w:rFonts w:ascii="Verdana" w:hAnsi="Verdana"/>
          <w:szCs w:val="20"/>
        </w:rPr>
      </w:pPr>
    </w:p>
    <w:p w14:paraId="3AA1D908" w14:textId="77777777" w:rsidR="00966B2F" w:rsidRPr="001943B6" w:rsidRDefault="00966B2F" w:rsidP="00966B2F">
      <w:pPr>
        <w:pStyle w:val="Overskrift1"/>
        <w:jc w:val="both"/>
        <w:rPr>
          <w:rFonts w:cs="Arial"/>
        </w:rPr>
      </w:pPr>
      <w:bookmarkStart w:id="262" w:name="_Toc199149968"/>
      <w:r w:rsidRPr="001943B6">
        <w:rPr>
          <w:rFonts w:cs="Arial"/>
        </w:rPr>
        <w:t>NATO-arbeider</w:t>
      </w:r>
      <w:bookmarkEnd w:id="254"/>
      <w:bookmarkEnd w:id="255"/>
      <w:bookmarkEnd w:id="256"/>
      <w:bookmarkEnd w:id="257"/>
      <w:bookmarkEnd w:id="258"/>
      <w:r>
        <w:rPr>
          <w:rFonts w:cs="Arial"/>
        </w:rPr>
        <w:t xml:space="preserve"> </w:t>
      </w:r>
      <w:r>
        <w:t>(tillegg til NS 8407)</w:t>
      </w:r>
      <w:bookmarkEnd w:id="259"/>
      <w:bookmarkEnd w:id="260"/>
      <w:bookmarkEnd w:id="261"/>
      <w:bookmarkEnd w:id="262"/>
    </w:p>
    <w:p w14:paraId="6E0FDDFF" w14:textId="77777777" w:rsidR="00966B2F" w:rsidRDefault="00966B2F" w:rsidP="00966B2F"/>
    <w:p w14:paraId="71C47486" w14:textId="77777777" w:rsidR="00966B2F" w:rsidRDefault="00966B2F" w:rsidP="00966B2F">
      <w:r>
        <w:t>Følgende bestemmelse gjelder ved Nato-finansierte prosjekter (vil være særskilt angitt i konkurransegrunnlaget dersom dette er tilfelle):</w:t>
      </w:r>
    </w:p>
    <w:p w14:paraId="18B7204F" w14:textId="77777777" w:rsidR="00966B2F" w:rsidRPr="001943B6" w:rsidRDefault="00966B2F" w:rsidP="00966B2F"/>
    <w:p w14:paraId="445F3244" w14:textId="77777777" w:rsidR="00966B2F" w:rsidRPr="001943B6" w:rsidRDefault="00966B2F" w:rsidP="00966B2F">
      <w:r w:rsidRPr="001943B6">
        <w:t>I henhold til gjeldende regler kan kun firmaer fra NATO-land være entreprenør/leverandør, herunder også underentreprenør/-produsent. Forbudet gjelder også leverandører av materialer og utstyr.</w:t>
      </w:r>
    </w:p>
    <w:p w14:paraId="1318440E" w14:textId="77777777" w:rsidR="00966B2F" w:rsidRPr="001943B6" w:rsidRDefault="00966B2F" w:rsidP="00966B2F"/>
    <w:p w14:paraId="7EE86FEE" w14:textId="7E7140E3" w:rsidR="00BD6DDA" w:rsidRDefault="005237D3" w:rsidP="00966B2F">
      <w:r>
        <w:t>Totalentreprenør</w:t>
      </w:r>
      <w:r w:rsidR="00966B2F" w:rsidRPr="001943B6">
        <w:t>ens bruk av firma/personer/materialer mv i strid med nevnte bestemmelse, regnes alltid som vesentlig mislighold i henhold til NS 840</w:t>
      </w:r>
      <w:r w:rsidR="00966B2F">
        <w:t>7</w:t>
      </w:r>
      <w:r w:rsidR="00966B2F" w:rsidRPr="001943B6">
        <w:t xml:space="preserve"> </w:t>
      </w:r>
      <w:r w:rsidR="00D6417F">
        <w:t>punkt</w:t>
      </w:r>
      <w:r w:rsidR="00966B2F" w:rsidRPr="001943B6">
        <w:t xml:space="preserve"> </w:t>
      </w:r>
      <w:r w:rsidR="00966B2F">
        <w:t>46</w:t>
      </w:r>
      <w:r w:rsidR="00966B2F" w:rsidRPr="001943B6">
        <w:t>. Dette er en presisering av NS 840</w:t>
      </w:r>
      <w:r w:rsidR="00966B2F">
        <w:t>7</w:t>
      </w:r>
      <w:r w:rsidR="00966B2F" w:rsidRPr="001943B6">
        <w:t xml:space="preserve"> </w:t>
      </w:r>
      <w:r w:rsidR="00D6417F">
        <w:t>punkt</w:t>
      </w:r>
      <w:r w:rsidR="00966B2F" w:rsidRPr="001943B6">
        <w:t xml:space="preserve"> </w:t>
      </w:r>
      <w:r w:rsidR="00966B2F">
        <w:t>46</w:t>
      </w:r>
      <w:r w:rsidR="00966B2F" w:rsidRPr="001943B6">
        <w:t>.</w:t>
      </w:r>
    </w:p>
    <w:p w14:paraId="529F134B" w14:textId="77777777" w:rsidR="00BD6DDA" w:rsidRDefault="00BD6DDA" w:rsidP="00966B2F"/>
    <w:p w14:paraId="127F7E85" w14:textId="1C238A04" w:rsidR="00D235C0" w:rsidRDefault="00D235C0" w:rsidP="00D235C0">
      <w:pPr>
        <w:pStyle w:val="Overskrift1"/>
      </w:pPr>
      <w:bookmarkStart w:id="263" w:name="_Toc199149969"/>
      <w:r>
        <w:t>Mislighold – konsekvens for senere konkurranser</w:t>
      </w:r>
      <w:r w:rsidR="0075073F">
        <w:t xml:space="preserve"> (tillegg til NS 8407)</w:t>
      </w:r>
      <w:bookmarkEnd w:id="263"/>
    </w:p>
    <w:p w14:paraId="1A7279A5" w14:textId="77777777" w:rsidR="00314EB8" w:rsidRPr="00314EB8" w:rsidRDefault="00314EB8" w:rsidP="00314EB8">
      <w:pPr>
        <w:pStyle w:val="Brdtekst"/>
      </w:pPr>
    </w:p>
    <w:p w14:paraId="40C06117" w14:textId="2B262ABC" w:rsidR="00D235C0" w:rsidRPr="00D235C0" w:rsidRDefault="00D235C0" w:rsidP="00D235C0">
      <w:pPr>
        <w:pStyle w:val="Brdtekst"/>
      </w:pPr>
      <w:r>
        <w:lastRenderedPageBreak/>
        <w:t xml:space="preserve">Brudd på pliktene i denne kontrakten vil kunne bli nedtegnet og få betydning </w:t>
      </w:r>
      <w:r w:rsidR="0075073F">
        <w:t xml:space="preserve">i </w:t>
      </w:r>
      <w:r>
        <w:t>senere konkurranser, enten i kvalifikasjons- eller tildelings</w:t>
      </w:r>
      <w:r w:rsidR="0075073F">
        <w:t>omgangen.</w:t>
      </w:r>
    </w:p>
    <w:p w14:paraId="48450C61" w14:textId="77777777" w:rsidR="00966B2F" w:rsidRPr="001943B6" w:rsidRDefault="00966B2F" w:rsidP="00966B2F"/>
    <w:p w14:paraId="1BF8B44A" w14:textId="7202BDCF" w:rsidR="00966B2F" w:rsidRPr="001943B6" w:rsidRDefault="00966B2F" w:rsidP="00966B2F">
      <w:pPr>
        <w:pStyle w:val="Overskrift1"/>
        <w:jc w:val="both"/>
      </w:pPr>
      <w:bookmarkStart w:id="264" w:name="_Toc90807140"/>
      <w:bookmarkStart w:id="265" w:name="_Toc91042127"/>
      <w:bookmarkStart w:id="266" w:name="_Toc91042190"/>
      <w:bookmarkStart w:id="267" w:name="_Toc312830438"/>
      <w:bookmarkStart w:id="268" w:name="_Toc318830792"/>
      <w:bookmarkStart w:id="269" w:name="_Toc318862458"/>
      <w:bookmarkStart w:id="270" w:name="_Toc199149970"/>
      <w:r w:rsidRPr="001943B6">
        <w:t>Tvister (NS 840</w:t>
      </w:r>
      <w:r>
        <w:t>7</w:t>
      </w:r>
      <w:r w:rsidRPr="001943B6">
        <w:t xml:space="preserve"> </w:t>
      </w:r>
      <w:r w:rsidR="00D6417F">
        <w:t>punkt</w:t>
      </w:r>
      <w:r w:rsidRPr="001943B6">
        <w:t xml:space="preserve"> </w:t>
      </w:r>
      <w:r>
        <w:t>50</w:t>
      </w:r>
      <w:r w:rsidRPr="001943B6">
        <w:t>)</w:t>
      </w:r>
      <w:bookmarkEnd w:id="264"/>
      <w:bookmarkEnd w:id="265"/>
      <w:bookmarkEnd w:id="266"/>
      <w:bookmarkEnd w:id="267"/>
      <w:bookmarkEnd w:id="268"/>
      <w:bookmarkEnd w:id="269"/>
      <w:bookmarkEnd w:id="270"/>
    </w:p>
    <w:p w14:paraId="2F294690" w14:textId="37A0DF0A" w:rsidR="00966B2F" w:rsidRPr="00062333" w:rsidRDefault="00966B2F" w:rsidP="00966B2F">
      <w:pPr>
        <w:pStyle w:val="Overskrift2"/>
        <w:jc w:val="both"/>
      </w:pPr>
      <w:bookmarkStart w:id="271" w:name="_Toc318830793"/>
      <w:r w:rsidRPr="00062333">
        <w:t xml:space="preserve">Foreløpig oppmannsavgjørelse (NS 8407 </w:t>
      </w:r>
      <w:r w:rsidR="00D6417F">
        <w:t>punkt</w:t>
      </w:r>
      <w:r w:rsidRPr="00062333">
        <w:t xml:space="preserve"> 50.3)</w:t>
      </w:r>
      <w:bookmarkEnd w:id="271"/>
    </w:p>
    <w:p w14:paraId="5D84C752" w14:textId="77777777" w:rsidR="00966B2F" w:rsidRDefault="00966B2F" w:rsidP="00966B2F"/>
    <w:p w14:paraId="49DF79CB" w14:textId="77777777" w:rsidR="00966B2F" w:rsidRPr="001943B6" w:rsidRDefault="00966B2F" w:rsidP="00966B2F">
      <w:r w:rsidRPr="001943B6">
        <w:t xml:space="preserve">Bestemmelsen får kun anvendelse dersom begge parter i hvert enkelt tilfelle er enige om å forelegge tvisten for en oppmann. </w:t>
      </w:r>
    </w:p>
    <w:p w14:paraId="1D5034E5" w14:textId="77777777" w:rsidR="00966B2F" w:rsidRPr="001943B6" w:rsidRDefault="00966B2F" w:rsidP="00966B2F"/>
    <w:p w14:paraId="2909E7FF" w14:textId="400CB30C" w:rsidR="00966B2F" w:rsidRPr="00062333" w:rsidRDefault="00966B2F" w:rsidP="00966B2F">
      <w:pPr>
        <w:pStyle w:val="Overskrift2"/>
        <w:jc w:val="both"/>
      </w:pPr>
      <w:bookmarkStart w:id="272" w:name="_Ref216249507"/>
      <w:bookmarkStart w:id="273" w:name="_Toc318830794"/>
      <w:r w:rsidRPr="00062333">
        <w:t>Tvisteløsning (NS 840</w:t>
      </w:r>
      <w:r>
        <w:t>7</w:t>
      </w:r>
      <w:r w:rsidRPr="00062333">
        <w:t xml:space="preserve"> </w:t>
      </w:r>
      <w:r w:rsidR="00D6417F">
        <w:t>punkt</w:t>
      </w:r>
      <w:r w:rsidRPr="00062333">
        <w:t xml:space="preserve"> 50.4)</w:t>
      </w:r>
      <w:bookmarkEnd w:id="272"/>
      <w:bookmarkEnd w:id="273"/>
    </w:p>
    <w:p w14:paraId="7C15DAF4" w14:textId="77777777" w:rsidR="00966B2F" w:rsidRDefault="00966B2F" w:rsidP="00966B2F"/>
    <w:p w14:paraId="6D7DC11E" w14:textId="77777777" w:rsidR="00966B2F" w:rsidRPr="001943B6" w:rsidRDefault="00966B2F" w:rsidP="00966B2F">
      <w:r w:rsidRPr="001943B6">
        <w:t xml:space="preserve">For kontrakter der anleggsstedet er i utlandet, avtales Oslo som verneting. </w:t>
      </w:r>
    </w:p>
    <w:p w14:paraId="0C668D1E" w14:textId="77777777" w:rsidR="00966B2F" w:rsidRPr="001943B6" w:rsidRDefault="00966B2F" w:rsidP="00966B2F"/>
    <w:p w14:paraId="2E4CE76D" w14:textId="77777777" w:rsidR="009E677E" w:rsidRDefault="00966B2F">
      <w:r w:rsidRPr="001943B6">
        <w:t>Tvister behandles alltid etter norske prosessuelle og materielle regler.</w:t>
      </w:r>
    </w:p>
    <w:p w14:paraId="3EFAE1C5" w14:textId="77777777" w:rsidR="009E677E" w:rsidRDefault="009E677E">
      <w:r>
        <w:br w:type="page"/>
      </w:r>
    </w:p>
    <w:p w14:paraId="39B429F8" w14:textId="77777777" w:rsidR="009E677E" w:rsidRDefault="009E677E" w:rsidP="009E677E">
      <w:pPr>
        <w:pStyle w:val="Tittel"/>
      </w:pPr>
      <w:bookmarkStart w:id="274" w:name="_Toc199149971"/>
      <w:r>
        <w:lastRenderedPageBreak/>
        <w:t>SPESIELLE KONTRAKTSBESTEMMELSER</w:t>
      </w:r>
      <w:bookmarkEnd w:id="274"/>
      <w:r>
        <w:t xml:space="preserve"> </w:t>
      </w:r>
    </w:p>
    <w:p w14:paraId="4FBADC0B" w14:textId="77777777" w:rsidR="009E677E" w:rsidRDefault="009E677E" w:rsidP="009E677E">
      <w:pPr>
        <w:pStyle w:val="Brdtekst"/>
      </w:pPr>
    </w:p>
    <w:p w14:paraId="4E9880BD" w14:textId="77777777" w:rsidR="009E677E" w:rsidRDefault="009E677E" w:rsidP="009E677E">
      <w:pPr>
        <w:pStyle w:val="Brdtekst"/>
        <w:rPr>
          <w:i/>
        </w:rPr>
      </w:pPr>
      <w:r w:rsidRPr="00C24E82">
        <w:t>(</w:t>
      </w:r>
      <w:proofErr w:type="spellStart"/>
      <w:r>
        <w:rPr>
          <w:i/>
        </w:rPr>
        <w:t>Kontraktsbestemmelsen</w:t>
      </w:r>
      <w:proofErr w:type="spellEnd"/>
      <w:r>
        <w:rPr>
          <w:i/>
        </w:rPr>
        <w:t xml:space="preserve"> gjelder om den er krysset av</w:t>
      </w:r>
      <w:r w:rsidRPr="00C24E82">
        <w:rPr>
          <w:i/>
        </w:rPr>
        <w:t>.)</w:t>
      </w:r>
    </w:p>
    <w:p w14:paraId="4B8FBE55" w14:textId="77777777" w:rsidR="009E677E" w:rsidRPr="0049164B" w:rsidRDefault="009E677E" w:rsidP="009E677E">
      <w:pPr>
        <w:pStyle w:val="Brdtekstpaaflgende"/>
      </w:pPr>
    </w:p>
    <w:p w14:paraId="64859D64" w14:textId="3E309E1A" w:rsidR="009E677E" w:rsidRDefault="009E677E" w:rsidP="00931FD3">
      <w:pPr>
        <w:pStyle w:val="Overskrift1"/>
        <w:numPr>
          <w:ilvl w:val="0"/>
          <w:numId w:val="34"/>
        </w:numPr>
        <w:ind w:left="720" w:hanging="720"/>
      </w:pPr>
      <w:bookmarkStart w:id="275" w:name="_Toc199149972"/>
      <w:commentRangeStart w:id="276"/>
      <w:r>
        <w:t xml:space="preserve">Spesielle kontraktsbestemmelser for </w:t>
      </w:r>
      <w:r w:rsidR="00EC2C0A">
        <w:t xml:space="preserve">klima og </w:t>
      </w:r>
      <w:r>
        <w:t>miljø</w:t>
      </w:r>
      <w:commentRangeEnd w:id="276"/>
      <w:r>
        <w:rPr>
          <w:rStyle w:val="Merknadsreferanse"/>
          <w:rFonts w:ascii="Cambria" w:hAnsi="Cambria"/>
          <w:b w:val="0"/>
          <w:kern w:val="0"/>
        </w:rPr>
        <w:commentReference w:id="276"/>
      </w:r>
      <w:bookmarkEnd w:id="275"/>
    </w:p>
    <w:p w14:paraId="617761F9" w14:textId="77777777" w:rsidR="002E5BB0" w:rsidRPr="00C24E82" w:rsidRDefault="002E5BB0" w:rsidP="002E5BB0">
      <w:pPr>
        <w:pStyle w:val="Brdtekstpaaflgende"/>
        <w:tabs>
          <w:tab w:val="left" w:pos="1985"/>
        </w:tabs>
        <w:rPr>
          <w:i/>
        </w:rPr>
      </w:pPr>
    </w:p>
    <w:p w14:paraId="3BF67E60" w14:textId="77777777" w:rsidR="002E5BB0" w:rsidRPr="00AC4636" w:rsidRDefault="00000000" w:rsidP="002E5BB0">
      <w:pPr>
        <w:pStyle w:val="Overskrift2"/>
        <w:numPr>
          <w:ilvl w:val="0"/>
          <w:numId w:val="0"/>
        </w:numPr>
        <w:rPr>
          <w:szCs w:val="24"/>
        </w:rPr>
      </w:pPr>
      <w:sdt>
        <w:sdtPr>
          <w:rPr>
            <w:szCs w:val="24"/>
          </w:rPr>
          <w:id w:val="-987784202"/>
          <w14:checkbox>
            <w14:checked w14:val="0"/>
            <w14:checkedState w14:val="2612" w14:font="MS Gothic"/>
            <w14:uncheckedState w14:val="2610" w14:font="MS Gothic"/>
          </w14:checkbox>
        </w:sdtPr>
        <w:sdtContent>
          <w:r w:rsidR="002E5BB0" w:rsidRPr="006B3A54">
            <w:rPr>
              <w:rFonts w:ascii="MS Gothic" w:eastAsia="MS Gothic" w:hAnsi="MS Gothic" w:hint="eastAsia"/>
              <w:szCs w:val="24"/>
            </w:rPr>
            <w:t>☐</w:t>
          </w:r>
        </w:sdtContent>
      </w:sdt>
      <w:r w:rsidR="002E5BB0" w:rsidRPr="00AC4636">
        <w:rPr>
          <w:szCs w:val="24"/>
        </w:rPr>
        <w:t xml:space="preserve"> </w:t>
      </w:r>
      <w:r w:rsidR="002E5BB0" w:rsidRPr="00AC4636">
        <w:rPr>
          <w:szCs w:val="24"/>
        </w:rPr>
        <w:tab/>
        <w:t>Krav til kjøretøy</w:t>
      </w:r>
      <w:r w:rsidR="002E5BB0">
        <w:rPr>
          <w:szCs w:val="24"/>
        </w:rPr>
        <w:t xml:space="preserve"> og</w:t>
      </w:r>
      <w:r w:rsidR="002E5BB0" w:rsidRPr="007D1919">
        <w:rPr>
          <w:szCs w:val="24"/>
        </w:rPr>
        <w:t xml:space="preserve"> </w:t>
      </w:r>
      <w:r w:rsidR="002E5BB0" w:rsidRPr="00AC4636">
        <w:rPr>
          <w:szCs w:val="24"/>
        </w:rPr>
        <w:t>maskiner</w:t>
      </w:r>
    </w:p>
    <w:p w14:paraId="7A5AF872" w14:textId="74CDD6A8" w:rsidR="002E5BB0" w:rsidRPr="00F501E5" w:rsidRDefault="00C906E9" w:rsidP="002E5BB0">
      <w:pPr>
        <w:ind w:left="709"/>
        <w:rPr>
          <w:rFonts w:asciiTheme="majorHAnsi" w:hAnsiTheme="majorHAnsi"/>
          <w:szCs w:val="20"/>
        </w:rPr>
      </w:pPr>
      <w:bookmarkStart w:id="277" w:name="_Hlk176784161"/>
      <w:r>
        <w:rPr>
          <w:rFonts w:asciiTheme="majorHAnsi" w:hAnsiTheme="majorHAnsi"/>
          <w:szCs w:val="20"/>
        </w:rPr>
        <w:t>Totalentreprenør</w:t>
      </w:r>
      <w:r w:rsidR="002E5BB0" w:rsidRPr="00F501E5">
        <w:rPr>
          <w:rFonts w:asciiTheme="majorHAnsi" w:hAnsiTheme="majorHAnsi"/>
          <w:szCs w:val="20"/>
        </w:rPr>
        <w:t xml:space="preserve">en forplikter seg til å benytte de kjøretøy- og maskinteknologier og/eller drivstofftyper som oppgis i tilbudet, og/eller byggherren har stilt krav til, under gjennomføring av oppdraget. Kjøretøy, maskiner eller andre drivstofftyper som introduseres i løpet av kontraktsperioden skal ikke medføre et dårligere resultat enn det som ble oppnådd i evalueringen, </w:t>
      </w:r>
      <w:r w:rsidR="002E5BB0" w:rsidRPr="00F501E5">
        <w:rPr>
          <w:rFonts w:asciiTheme="majorHAnsi" w:eastAsia="Arial" w:hAnsiTheme="majorHAnsi" w:cs="Arial"/>
          <w:color w:val="000000" w:themeColor="text1"/>
          <w:szCs w:val="20"/>
        </w:rPr>
        <w:t>og de må møte kravene byggherre har satt i konkurransegrunnlaget</w:t>
      </w:r>
      <w:r w:rsidR="002E5BB0" w:rsidRPr="00F501E5">
        <w:rPr>
          <w:rFonts w:asciiTheme="majorHAnsi" w:hAnsiTheme="majorHAnsi"/>
          <w:szCs w:val="20"/>
        </w:rPr>
        <w:t xml:space="preserve">. </w:t>
      </w:r>
      <w:bookmarkStart w:id="278" w:name="_Hlk176784295"/>
      <w:r w:rsidR="002E5BB0" w:rsidRPr="00F501E5">
        <w:rPr>
          <w:rFonts w:asciiTheme="majorHAnsi" w:hAnsiTheme="majorHAnsi"/>
          <w:szCs w:val="20"/>
        </w:rPr>
        <w:t>Antall kjøretøy og maskiner som benyttes på kontrakten kan økes eller reduseres, så lenge den totale miljøbelastningen ikke påvirkes negativt.</w:t>
      </w:r>
      <w:bookmarkEnd w:id="278"/>
      <w:r w:rsidR="002E5BB0" w:rsidRPr="00F501E5">
        <w:rPr>
          <w:rFonts w:asciiTheme="majorHAnsi" w:hAnsiTheme="majorHAnsi"/>
          <w:szCs w:val="20"/>
        </w:rPr>
        <w:t xml:space="preserve"> Nye kjøretøy, nye maskiner og andre drivstofftyper må </w:t>
      </w:r>
      <w:proofErr w:type="spellStart"/>
      <w:r w:rsidR="002E5BB0" w:rsidRPr="00F501E5">
        <w:rPr>
          <w:rFonts w:asciiTheme="majorHAnsi" w:hAnsiTheme="majorHAnsi"/>
          <w:szCs w:val="20"/>
        </w:rPr>
        <w:t>forhåndsgodkjennes</w:t>
      </w:r>
      <w:proofErr w:type="spellEnd"/>
      <w:r w:rsidR="002E5BB0" w:rsidRPr="00F501E5">
        <w:rPr>
          <w:rFonts w:asciiTheme="majorHAnsi" w:hAnsiTheme="majorHAnsi"/>
          <w:szCs w:val="20"/>
        </w:rPr>
        <w:t xml:space="preserve"> skriftlig av byggherren.</w:t>
      </w:r>
    </w:p>
    <w:bookmarkEnd w:id="277"/>
    <w:p w14:paraId="0EFA29E0" w14:textId="77777777" w:rsidR="002E5BB0" w:rsidRPr="00F501E5" w:rsidRDefault="002E5BB0" w:rsidP="002E5BB0">
      <w:pPr>
        <w:ind w:left="709"/>
        <w:rPr>
          <w:rFonts w:asciiTheme="majorHAnsi" w:hAnsiTheme="majorHAnsi"/>
          <w:szCs w:val="20"/>
        </w:rPr>
      </w:pPr>
    </w:p>
    <w:p w14:paraId="2E251E9D" w14:textId="042645B2" w:rsidR="002E5BB0" w:rsidRDefault="00C906E9" w:rsidP="002E5BB0">
      <w:pPr>
        <w:ind w:left="709"/>
        <w:rPr>
          <w:rFonts w:asciiTheme="majorHAnsi" w:hAnsiTheme="majorHAnsi"/>
          <w:szCs w:val="20"/>
        </w:rPr>
      </w:pPr>
      <w:bookmarkStart w:id="279" w:name="_Hlk161929430"/>
      <w:r>
        <w:rPr>
          <w:rFonts w:asciiTheme="majorHAnsi" w:hAnsiTheme="majorHAnsi"/>
          <w:szCs w:val="20"/>
        </w:rPr>
        <w:t>Totalentreprenør</w:t>
      </w:r>
      <w:r w:rsidR="002E5BB0" w:rsidRPr="00C0260B">
        <w:rPr>
          <w:rFonts w:asciiTheme="majorHAnsi" w:hAnsiTheme="majorHAnsi"/>
          <w:szCs w:val="20"/>
        </w:rPr>
        <w:t xml:space="preserve">en kan søke unntak fra kravene dersom det foreligger gode grunner, eksempelvis unormalt vintervær, bortfall av lademuligheter i det konkrete oppdraget, eller andre utforutsette forhold for </w:t>
      </w:r>
      <w:r>
        <w:rPr>
          <w:rFonts w:asciiTheme="majorHAnsi" w:hAnsiTheme="majorHAnsi"/>
          <w:szCs w:val="20"/>
        </w:rPr>
        <w:t>totalentreprenør</w:t>
      </w:r>
      <w:r w:rsidR="002E5BB0" w:rsidRPr="00C0260B">
        <w:rPr>
          <w:rFonts w:asciiTheme="majorHAnsi" w:hAnsiTheme="majorHAnsi"/>
          <w:szCs w:val="20"/>
        </w:rPr>
        <w:t xml:space="preserve">en. Unntak skal skriftlig </w:t>
      </w:r>
      <w:proofErr w:type="spellStart"/>
      <w:r w:rsidR="002E5BB0" w:rsidRPr="00C0260B">
        <w:rPr>
          <w:rFonts w:asciiTheme="majorHAnsi" w:hAnsiTheme="majorHAnsi"/>
          <w:szCs w:val="20"/>
        </w:rPr>
        <w:t>forhåndsgodkjennes</w:t>
      </w:r>
      <w:proofErr w:type="spellEnd"/>
      <w:r w:rsidR="002E5BB0" w:rsidRPr="00C0260B">
        <w:rPr>
          <w:rFonts w:asciiTheme="majorHAnsi" w:hAnsiTheme="majorHAnsi"/>
          <w:szCs w:val="20"/>
        </w:rPr>
        <w:t xml:space="preserve"> av byggherren.  </w:t>
      </w:r>
      <w:r w:rsidR="002E5BB0" w:rsidRPr="00BC69ED">
        <w:rPr>
          <w:rFonts w:asciiTheme="majorHAnsi" w:hAnsiTheme="majorHAnsi"/>
          <w:szCs w:val="20"/>
        </w:rPr>
        <w:t> </w:t>
      </w:r>
    </w:p>
    <w:p w14:paraId="61143544" w14:textId="77777777" w:rsidR="002E5BB0" w:rsidRDefault="002E5BB0" w:rsidP="002E5BB0">
      <w:pPr>
        <w:ind w:left="709"/>
        <w:rPr>
          <w:rFonts w:asciiTheme="majorHAnsi" w:hAnsiTheme="majorHAnsi"/>
          <w:szCs w:val="20"/>
        </w:rPr>
      </w:pPr>
    </w:p>
    <w:bookmarkEnd w:id="279"/>
    <w:p w14:paraId="5F4C4F70" w14:textId="77777777" w:rsidR="002E5BB0" w:rsidRPr="00F501E5" w:rsidRDefault="002E5BB0" w:rsidP="002E5BB0">
      <w:pPr>
        <w:ind w:left="709"/>
        <w:rPr>
          <w:rFonts w:asciiTheme="majorHAnsi" w:hAnsiTheme="majorHAnsi"/>
          <w:szCs w:val="20"/>
        </w:rPr>
      </w:pPr>
    </w:p>
    <w:p w14:paraId="0D905E72" w14:textId="77777777" w:rsidR="002E5BB0" w:rsidRPr="00F501E5" w:rsidRDefault="002E5BB0" w:rsidP="002E5BB0">
      <w:pPr>
        <w:ind w:left="709"/>
        <w:rPr>
          <w:rFonts w:asciiTheme="majorHAnsi" w:hAnsiTheme="majorHAnsi" w:cs="Arial"/>
          <w:b/>
          <w:szCs w:val="20"/>
        </w:rPr>
      </w:pPr>
      <w:r w:rsidRPr="00F501E5">
        <w:rPr>
          <w:rFonts w:asciiTheme="majorHAnsi" w:hAnsiTheme="majorHAnsi" w:cs="Arial"/>
          <w:b/>
          <w:szCs w:val="20"/>
        </w:rPr>
        <w:t>Tilgang til ladestasjoner</w:t>
      </w:r>
    </w:p>
    <w:p w14:paraId="7683FE52" w14:textId="4F525B9A" w:rsidR="002E5BB0" w:rsidRDefault="002E5BB0" w:rsidP="002E5BB0">
      <w:pPr>
        <w:ind w:left="709"/>
        <w:rPr>
          <w:rFonts w:asciiTheme="majorHAnsi" w:hAnsiTheme="majorHAnsi"/>
          <w:szCs w:val="20"/>
        </w:rPr>
      </w:pPr>
      <w:r w:rsidRPr="00F501E5">
        <w:rPr>
          <w:rFonts w:asciiTheme="majorHAnsi" w:hAnsiTheme="majorHAnsi"/>
          <w:szCs w:val="20"/>
        </w:rPr>
        <w:t xml:space="preserve">Få av eiendommene/lokasjonene har ladestasjoner med betalingsløsning. </w:t>
      </w:r>
      <w:r w:rsidR="00C906E9">
        <w:rPr>
          <w:rFonts w:asciiTheme="majorHAnsi" w:hAnsiTheme="majorHAnsi"/>
          <w:szCs w:val="20"/>
        </w:rPr>
        <w:t>Totalentreprenør</w:t>
      </w:r>
      <w:r w:rsidRPr="00F501E5">
        <w:rPr>
          <w:rFonts w:asciiTheme="majorHAnsi" w:hAnsiTheme="majorHAnsi"/>
          <w:szCs w:val="20"/>
        </w:rPr>
        <w:t>en kan ikke påregne å lade kjøretøy på eiendommene/lokasjonene ved gjennomføring av oppdraget.</w:t>
      </w:r>
    </w:p>
    <w:p w14:paraId="40C097DC" w14:textId="77777777" w:rsidR="002E5BB0" w:rsidRPr="00F501E5" w:rsidRDefault="002E5BB0" w:rsidP="002E5BB0">
      <w:pPr>
        <w:ind w:left="709"/>
        <w:rPr>
          <w:rFonts w:asciiTheme="majorHAnsi" w:hAnsiTheme="majorHAnsi"/>
          <w:szCs w:val="20"/>
        </w:rPr>
      </w:pPr>
    </w:p>
    <w:p w14:paraId="378EA75E" w14:textId="77777777" w:rsidR="002E5BB0" w:rsidRPr="00F501E5" w:rsidRDefault="002E5BB0" w:rsidP="002E5BB0">
      <w:pPr>
        <w:ind w:left="709"/>
        <w:rPr>
          <w:rFonts w:asciiTheme="majorHAnsi" w:hAnsiTheme="majorHAnsi"/>
          <w:szCs w:val="20"/>
        </w:rPr>
      </w:pPr>
    </w:p>
    <w:p w14:paraId="76B78FD2" w14:textId="77777777" w:rsidR="002E5BB0" w:rsidRPr="00F501E5" w:rsidRDefault="002E5BB0" w:rsidP="002E5BB0">
      <w:pPr>
        <w:ind w:left="709"/>
        <w:rPr>
          <w:rFonts w:asciiTheme="majorHAnsi" w:hAnsiTheme="majorHAnsi" w:cs="Arial"/>
          <w:b/>
          <w:szCs w:val="20"/>
        </w:rPr>
      </w:pPr>
      <w:r w:rsidRPr="00F501E5">
        <w:rPr>
          <w:rFonts w:asciiTheme="majorHAnsi" w:hAnsiTheme="majorHAnsi" w:cs="Arial"/>
          <w:b/>
          <w:szCs w:val="20"/>
        </w:rPr>
        <w:t>Drivstoff</w:t>
      </w:r>
    </w:p>
    <w:p w14:paraId="7B1560D9" w14:textId="47834E14" w:rsidR="002E5BB0" w:rsidRPr="00F501E5" w:rsidRDefault="00C906E9" w:rsidP="002E5BB0">
      <w:pPr>
        <w:ind w:left="709"/>
        <w:rPr>
          <w:rFonts w:asciiTheme="majorHAnsi" w:hAnsiTheme="majorHAnsi"/>
          <w:szCs w:val="20"/>
        </w:rPr>
      </w:pPr>
      <w:r>
        <w:rPr>
          <w:rFonts w:asciiTheme="majorHAnsi" w:hAnsiTheme="majorHAnsi"/>
          <w:szCs w:val="20"/>
        </w:rPr>
        <w:t>Totalentreprenør</w:t>
      </w:r>
      <w:r w:rsidR="002E5BB0" w:rsidRPr="00F501E5">
        <w:rPr>
          <w:rFonts w:asciiTheme="majorHAnsi" w:hAnsiTheme="majorHAnsi"/>
          <w:szCs w:val="20"/>
        </w:rPr>
        <w:t xml:space="preserve">en skal til enhver tid kunne fremlegge dokumentasjon på hvilket drivstoff som er </w:t>
      </w:r>
    </w:p>
    <w:p w14:paraId="7E3164E2" w14:textId="77777777" w:rsidR="002E5BB0" w:rsidRPr="00F501E5" w:rsidRDefault="002E5BB0" w:rsidP="002E5BB0">
      <w:pPr>
        <w:ind w:left="709"/>
        <w:rPr>
          <w:rFonts w:asciiTheme="majorHAnsi" w:hAnsiTheme="majorHAnsi"/>
          <w:szCs w:val="20"/>
        </w:rPr>
      </w:pPr>
      <w:r w:rsidRPr="00F501E5">
        <w:rPr>
          <w:rFonts w:asciiTheme="majorHAnsi" w:hAnsiTheme="majorHAnsi"/>
          <w:szCs w:val="20"/>
        </w:rPr>
        <w:t xml:space="preserve">benyttet til gjennomføring i kontraktsperioden. </w:t>
      </w:r>
    </w:p>
    <w:p w14:paraId="47F81C46" w14:textId="77777777" w:rsidR="002E5BB0" w:rsidRPr="00F501E5" w:rsidRDefault="002E5BB0" w:rsidP="002E5BB0">
      <w:pPr>
        <w:ind w:left="709"/>
        <w:rPr>
          <w:rFonts w:asciiTheme="majorHAnsi" w:hAnsiTheme="majorHAnsi"/>
          <w:szCs w:val="20"/>
        </w:rPr>
      </w:pPr>
    </w:p>
    <w:p w14:paraId="1461921C" w14:textId="6442455A" w:rsidR="002E5BB0" w:rsidRDefault="002E5BB0" w:rsidP="002E5BB0">
      <w:pPr>
        <w:ind w:left="709"/>
        <w:rPr>
          <w:rFonts w:asciiTheme="majorHAnsi" w:hAnsiTheme="majorHAnsi"/>
          <w:szCs w:val="20"/>
        </w:rPr>
      </w:pPr>
      <w:r w:rsidRPr="00F501E5">
        <w:rPr>
          <w:rFonts w:asciiTheme="majorHAnsi" w:hAnsiTheme="majorHAnsi"/>
          <w:szCs w:val="20"/>
        </w:rPr>
        <w:t xml:space="preserve">Dersom </w:t>
      </w:r>
      <w:r w:rsidR="00C906E9">
        <w:rPr>
          <w:rFonts w:asciiTheme="majorHAnsi" w:hAnsiTheme="majorHAnsi"/>
          <w:szCs w:val="20"/>
        </w:rPr>
        <w:t>totalentreprenør</w:t>
      </w:r>
      <w:r w:rsidRPr="00F501E5">
        <w:rPr>
          <w:rFonts w:asciiTheme="majorHAnsi" w:hAnsiTheme="majorHAnsi"/>
          <w:szCs w:val="20"/>
        </w:rPr>
        <w:t xml:space="preserve">en benytter biogasskjøretøy og/eller biogassmaskiner, og kan dokumentere at 100 % ren biogass ikke er tilgjengelig i markedet, kan </w:t>
      </w:r>
      <w:r w:rsidR="00C906E9">
        <w:rPr>
          <w:rFonts w:asciiTheme="majorHAnsi" w:hAnsiTheme="majorHAnsi"/>
          <w:szCs w:val="20"/>
        </w:rPr>
        <w:t>totalentreprenør</w:t>
      </w:r>
      <w:r w:rsidRPr="00F501E5">
        <w:rPr>
          <w:rFonts w:asciiTheme="majorHAnsi" w:hAnsiTheme="majorHAnsi"/>
          <w:szCs w:val="20"/>
        </w:rPr>
        <w:t xml:space="preserve">en benytte innblanding av naturgass. </w:t>
      </w:r>
      <w:r w:rsidR="00C906E9">
        <w:rPr>
          <w:rFonts w:asciiTheme="majorHAnsi" w:hAnsiTheme="majorHAnsi"/>
          <w:szCs w:val="20"/>
        </w:rPr>
        <w:t>Totalentreprenør</w:t>
      </w:r>
      <w:r w:rsidRPr="00F501E5">
        <w:rPr>
          <w:rFonts w:asciiTheme="majorHAnsi" w:hAnsiTheme="majorHAnsi"/>
          <w:szCs w:val="20"/>
        </w:rPr>
        <w:t>en skal skriftlig informere byggherren om dette uten ugrunnet opphold.</w:t>
      </w:r>
    </w:p>
    <w:p w14:paraId="7E2EE621" w14:textId="77777777" w:rsidR="002E5BB0" w:rsidRPr="00F501E5" w:rsidRDefault="002E5BB0" w:rsidP="002E5BB0">
      <w:pPr>
        <w:ind w:left="709"/>
        <w:rPr>
          <w:rFonts w:asciiTheme="majorHAnsi" w:hAnsiTheme="majorHAnsi"/>
          <w:szCs w:val="20"/>
        </w:rPr>
      </w:pPr>
    </w:p>
    <w:p w14:paraId="683F7566" w14:textId="77777777" w:rsidR="002E5BB0" w:rsidRPr="00F501E5" w:rsidRDefault="002E5BB0" w:rsidP="002E5BB0">
      <w:pPr>
        <w:ind w:left="709"/>
        <w:rPr>
          <w:rFonts w:asciiTheme="majorHAnsi" w:hAnsiTheme="majorHAnsi"/>
          <w:szCs w:val="20"/>
        </w:rPr>
      </w:pPr>
    </w:p>
    <w:p w14:paraId="6587BC2B" w14:textId="77777777" w:rsidR="002E5BB0" w:rsidRPr="00F501E5" w:rsidRDefault="002E5BB0" w:rsidP="002E5BB0">
      <w:pPr>
        <w:ind w:left="709"/>
        <w:rPr>
          <w:rFonts w:asciiTheme="majorHAnsi" w:hAnsiTheme="majorHAnsi" w:cs="Arial"/>
          <w:b/>
          <w:szCs w:val="20"/>
        </w:rPr>
      </w:pPr>
      <w:r w:rsidRPr="00F501E5">
        <w:rPr>
          <w:rFonts w:asciiTheme="majorHAnsi" w:hAnsiTheme="majorHAnsi" w:cs="Arial"/>
          <w:b/>
          <w:szCs w:val="20"/>
        </w:rPr>
        <w:t>Rapportering og kontroll</w:t>
      </w:r>
    </w:p>
    <w:p w14:paraId="234AAFF7" w14:textId="00F91033" w:rsidR="002E5BB0" w:rsidRPr="00F501E5" w:rsidRDefault="00C906E9" w:rsidP="002E5BB0">
      <w:pPr>
        <w:ind w:left="709"/>
        <w:rPr>
          <w:rFonts w:asciiTheme="majorHAnsi" w:hAnsiTheme="majorHAnsi"/>
          <w:szCs w:val="20"/>
        </w:rPr>
      </w:pPr>
      <w:r>
        <w:rPr>
          <w:rFonts w:asciiTheme="majorHAnsi" w:hAnsiTheme="majorHAnsi"/>
          <w:szCs w:val="20"/>
        </w:rPr>
        <w:t>Totalentreprenør</w:t>
      </w:r>
      <w:r w:rsidR="002E5BB0" w:rsidRPr="00F501E5">
        <w:rPr>
          <w:rFonts w:asciiTheme="majorHAnsi" w:hAnsiTheme="majorHAnsi"/>
          <w:szCs w:val="20"/>
        </w:rPr>
        <w:t xml:space="preserve">en skal til enhver tid kunne redegjøre for hvilke kjøretøy og maskiner som benyttes og skal oversende kopi av henholdsvis vognkort og samsvarserklæring på forespørsel fra byggherre. </w:t>
      </w:r>
    </w:p>
    <w:p w14:paraId="034D5141" w14:textId="77777777" w:rsidR="002E5BB0" w:rsidRPr="00F501E5" w:rsidRDefault="002E5BB0" w:rsidP="002E5BB0">
      <w:pPr>
        <w:ind w:left="709"/>
        <w:rPr>
          <w:rFonts w:asciiTheme="majorHAnsi" w:hAnsiTheme="majorHAnsi"/>
          <w:szCs w:val="20"/>
        </w:rPr>
      </w:pPr>
    </w:p>
    <w:p w14:paraId="4832D8C5" w14:textId="250DAD20" w:rsidR="002E5BB0" w:rsidRPr="00F501E5" w:rsidRDefault="00C906E9" w:rsidP="002E5BB0">
      <w:pPr>
        <w:ind w:left="709"/>
        <w:rPr>
          <w:rFonts w:asciiTheme="majorHAnsi" w:hAnsiTheme="majorHAnsi"/>
          <w:szCs w:val="20"/>
        </w:rPr>
      </w:pPr>
      <w:r>
        <w:rPr>
          <w:rFonts w:asciiTheme="majorHAnsi" w:hAnsiTheme="majorHAnsi"/>
          <w:szCs w:val="20"/>
        </w:rPr>
        <w:t>Totalentreprenør</w:t>
      </w:r>
      <w:r w:rsidR="002E5BB0" w:rsidRPr="00F501E5">
        <w:rPr>
          <w:rFonts w:asciiTheme="majorHAnsi" w:hAnsiTheme="majorHAnsi"/>
          <w:szCs w:val="20"/>
        </w:rPr>
        <w:t xml:space="preserve">en skal før overtakelse oversende en rapport over andelen oppmøter som er gjort. Rapporten skal vise registreringsnummer på benyttede kjøretøy, hvilken kjøretøyteknologi/drivstofftype disse benytter og antall oppmøter per kjøretøy.  </w:t>
      </w:r>
      <w:bookmarkStart w:id="280" w:name="_Hlk176784596"/>
      <w:bookmarkStart w:id="281" w:name="_Hlk176784621"/>
      <w:r>
        <w:rPr>
          <w:rFonts w:asciiTheme="majorHAnsi" w:hAnsiTheme="majorHAnsi"/>
          <w:szCs w:val="20"/>
        </w:rPr>
        <w:t>Totalentreprenør</w:t>
      </w:r>
      <w:r w:rsidR="002E5BB0" w:rsidRPr="00F501E5">
        <w:rPr>
          <w:rFonts w:asciiTheme="majorHAnsi" w:hAnsiTheme="majorHAnsi"/>
          <w:szCs w:val="20"/>
        </w:rPr>
        <w:t xml:space="preserve">en skal på forespørsel oversende ytterligere detaljert rapportering, </w:t>
      </w:r>
      <w:bookmarkEnd w:id="280"/>
      <w:r w:rsidR="002E5BB0" w:rsidRPr="00F501E5">
        <w:rPr>
          <w:rFonts w:asciiTheme="majorHAnsi" w:eastAsia="Arial" w:hAnsiTheme="majorHAnsi" w:cs="Arial"/>
          <w:color w:val="000000" w:themeColor="text1"/>
          <w:szCs w:val="20"/>
        </w:rPr>
        <w:t>herunder hvor det fremgår dato og sted per oppmøte eller timebruk per maskin.</w:t>
      </w:r>
      <w:bookmarkEnd w:id="281"/>
    </w:p>
    <w:p w14:paraId="61B2D336" w14:textId="77777777" w:rsidR="002E5BB0" w:rsidRPr="00F501E5" w:rsidRDefault="002E5BB0" w:rsidP="002E5BB0">
      <w:pPr>
        <w:ind w:left="709"/>
        <w:rPr>
          <w:rFonts w:asciiTheme="majorHAnsi" w:hAnsiTheme="majorHAnsi"/>
          <w:szCs w:val="20"/>
        </w:rPr>
      </w:pPr>
    </w:p>
    <w:p w14:paraId="245DA0B3" w14:textId="4ED816CE" w:rsidR="002E5BB0" w:rsidRPr="00F501E5" w:rsidRDefault="002E5BB0" w:rsidP="002E5BB0">
      <w:pPr>
        <w:ind w:left="709"/>
        <w:rPr>
          <w:rFonts w:asciiTheme="majorHAnsi" w:hAnsiTheme="majorHAnsi"/>
          <w:szCs w:val="20"/>
        </w:rPr>
      </w:pPr>
      <w:bookmarkStart w:id="282" w:name="_Hlk176784651"/>
      <w:r w:rsidRPr="00F501E5">
        <w:rPr>
          <w:rFonts w:asciiTheme="majorHAnsi" w:hAnsiTheme="majorHAnsi"/>
          <w:szCs w:val="20"/>
        </w:rPr>
        <w:t xml:space="preserve">Byggherren kan kontrollere hvilke kjøretøy og maskiner som blir benyttet på oppdragene. </w:t>
      </w:r>
      <w:r w:rsidR="00C906E9">
        <w:rPr>
          <w:rFonts w:asciiTheme="majorHAnsi" w:hAnsiTheme="majorHAnsi"/>
          <w:szCs w:val="20"/>
        </w:rPr>
        <w:t>Totalentreprenør</w:t>
      </w:r>
      <w:r w:rsidRPr="00F501E5">
        <w:rPr>
          <w:rFonts w:asciiTheme="majorHAnsi" w:hAnsiTheme="majorHAnsi"/>
          <w:szCs w:val="20"/>
        </w:rPr>
        <w:t>en kan i denne forbindelse bli pålagt å fremlegge nødvendig dokumentasjon, som for eksempel kopi av vognkort og samsvarserklæring.</w:t>
      </w:r>
    </w:p>
    <w:bookmarkEnd w:id="282"/>
    <w:p w14:paraId="36EAC3F3" w14:textId="77777777" w:rsidR="002E5BB0" w:rsidRPr="00F501E5" w:rsidRDefault="002E5BB0" w:rsidP="002E5BB0">
      <w:pPr>
        <w:ind w:left="709"/>
        <w:rPr>
          <w:rFonts w:asciiTheme="majorHAnsi" w:hAnsiTheme="majorHAnsi"/>
          <w:szCs w:val="20"/>
        </w:rPr>
      </w:pPr>
    </w:p>
    <w:p w14:paraId="676C21B5" w14:textId="77777777" w:rsidR="002E5BB0" w:rsidRPr="00EC47E1" w:rsidRDefault="002E5BB0" w:rsidP="002E5BB0">
      <w:pPr>
        <w:ind w:left="709"/>
        <w:rPr>
          <w:rFonts w:asciiTheme="majorHAnsi" w:hAnsiTheme="majorHAnsi"/>
          <w:szCs w:val="20"/>
        </w:rPr>
      </w:pPr>
    </w:p>
    <w:p w14:paraId="3A561431" w14:textId="77777777" w:rsidR="002E5BB0" w:rsidRPr="00EC47E1" w:rsidRDefault="002E5BB0" w:rsidP="002E5BB0">
      <w:pPr>
        <w:ind w:left="709"/>
        <w:rPr>
          <w:rFonts w:asciiTheme="majorHAnsi" w:hAnsiTheme="majorHAnsi"/>
          <w:b/>
          <w:szCs w:val="20"/>
        </w:rPr>
      </w:pPr>
      <w:r w:rsidRPr="00EC47E1">
        <w:rPr>
          <w:rFonts w:asciiTheme="majorHAnsi" w:hAnsiTheme="majorHAnsi" w:cs="Arial"/>
          <w:b/>
          <w:szCs w:val="20"/>
        </w:rPr>
        <w:t>Sanksjoner</w:t>
      </w:r>
    </w:p>
    <w:p w14:paraId="135163CF" w14:textId="77777777" w:rsidR="002E5BB0" w:rsidRPr="00EC47E1" w:rsidRDefault="002E5BB0" w:rsidP="002E5BB0">
      <w:pPr>
        <w:ind w:left="709"/>
        <w:rPr>
          <w:rFonts w:asciiTheme="majorHAnsi" w:hAnsiTheme="majorHAnsi"/>
          <w:szCs w:val="20"/>
        </w:rPr>
      </w:pPr>
      <w:r w:rsidRPr="00EC47E1">
        <w:rPr>
          <w:rFonts w:asciiTheme="majorHAnsi" w:hAnsiTheme="majorHAnsi"/>
          <w:szCs w:val="20"/>
        </w:rPr>
        <w:lastRenderedPageBreak/>
        <w:t>Ved brudd på avtalte kjøretøys- og maskinteknologier vil byggherre pålegge en sanksjon for 2000 kr per dag for kjøretøy med hovedformål å gjennomføre persontransport og 10 000 kroner per dag for maskiner og andre kjøretøy.   </w:t>
      </w:r>
    </w:p>
    <w:p w14:paraId="346EC508" w14:textId="77777777" w:rsidR="002E5BB0" w:rsidRPr="00EC47E1" w:rsidRDefault="002E5BB0" w:rsidP="002E5BB0">
      <w:pPr>
        <w:ind w:left="709"/>
        <w:rPr>
          <w:rFonts w:asciiTheme="majorHAnsi" w:hAnsiTheme="majorHAnsi"/>
          <w:szCs w:val="20"/>
        </w:rPr>
      </w:pPr>
      <w:r w:rsidRPr="00EC47E1">
        <w:rPr>
          <w:rFonts w:asciiTheme="majorHAnsi" w:hAnsiTheme="majorHAnsi"/>
          <w:szCs w:val="20"/>
        </w:rPr>
        <w:t>  </w:t>
      </w:r>
    </w:p>
    <w:p w14:paraId="18898CAA" w14:textId="0A90BF7D" w:rsidR="002E5BB0" w:rsidRPr="00EC47E1" w:rsidRDefault="002E5BB0" w:rsidP="002E5BB0">
      <w:pPr>
        <w:ind w:left="709"/>
        <w:rPr>
          <w:rFonts w:asciiTheme="majorHAnsi" w:hAnsiTheme="majorHAnsi"/>
          <w:szCs w:val="20"/>
        </w:rPr>
      </w:pPr>
      <w:r w:rsidRPr="00EC47E1">
        <w:rPr>
          <w:rFonts w:asciiTheme="majorHAnsi" w:hAnsiTheme="majorHAnsi"/>
          <w:szCs w:val="20"/>
        </w:rPr>
        <w:t xml:space="preserve">I kontrakter hvor </w:t>
      </w:r>
      <w:r w:rsidR="00C906E9">
        <w:rPr>
          <w:rFonts w:asciiTheme="majorHAnsi" w:hAnsiTheme="majorHAnsi"/>
          <w:szCs w:val="20"/>
        </w:rPr>
        <w:t>totalentreprenør</w:t>
      </w:r>
      <w:r w:rsidRPr="00EC47E1">
        <w:rPr>
          <w:rFonts w:asciiTheme="majorHAnsi" w:hAnsiTheme="majorHAnsi"/>
          <w:szCs w:val="20"/>
        </w:rPr>
        <w:t xml:space="preserve">en har forpliktet seg til en bestemt prosentsats for bruk av </w:t>
      </w:r>
      <w:proofErr w:type="spellStart"/>
      <w:r w:rsidRPr="00EC47E1">
        <w:rPr>
          <w:rFonts w:asciiTheme="majorHAnsi" w:hAnsiTheme="majorHAnsi"/>
          <w:szCs w:val="20"/>
        </w:rPr>
        <w:t>utslippsteknolgi</w:t>
      </w:r>
      <w:proofErr w:type="spellEnd"/>
      <w:r w:rsidRPr="00EC47E1">
        <w:rPr>
          <w:rFonts w:asciiTheme="majorHAnsi" w:hAnsiTheme="majorHAnsi"/>
          <w:szCs w:val="20"/>
        </w:rPr>
        <w:t xml:space="preserve"> og/eller drivstoff for gjennomføring av avtalen, beregnes </w:t>
      </w:r>
      <w:r w:rsidR="00C906E9">
        <w:rPr>
          <w:rFonts w:asciiTheme="majorHAnsi" w:hAnsiTheme="majorHAnsi"/>
          <w:szCs w:val="20"/>
        </w:rPr>
        <w:t>totalentreprenør</w:t>
      </w:r>
      <w:r w:rsidRPr="00EC47E1">
        <w:rPr>
          <w:rFonts w:asciiTheme="majorHAnsi" w:hAnsiTheme="majorHAnsi"/>
          <w:szCs w:val="20"/>
        </w:rPr>
        <w:t>ens oppfyllelse på følgende måte:   </w:t>
      </w:r>
    </w:p>
    <w:p w14:paraId="6FE6178B" w14:textId="77777777" w:rsidR="002E5BB0" w:rsidRPr="00EC47E1" w:rsidRDefault="002E5BB0" w:rsidP="002E5BB0">
      <w:pPr>
        <w:ind w:left="709"/>
        <w:rPr>
          <w:rFonts w:asciiTheme="majorHAnsi" w:hAnsiTheme="majorHAnsi"/>
          <w:szCs w:val="20"/>
        </w:rPr>
      </w:pPr>
      <w:r w:rsidRPr="00EC47E1">
        <w:rPr>
          <w:rFonts w:asciiTheme="majorHAnsi" w:hAnsiTheme="majorHAnsi"/>
          <w:szCs w:val="20"/>
        </w:rPr>
        <w:t>  </w:t>
      </w:r>
    </w:p>
    <w:p w14:paraId="69221BC4" w14:textId="77777777" w:rsidR="002E5BB0" w:rsidRPr="00EC47E1" w:rsidRDefault="002E5BB0" w:rsidP="002E5BB0">
      <w:pPr>
        <w:ind w:left="709"/>
        <w:rPr>
          <w:rFonts w:asciiTheme="majorHAnsi" w:hAnsiTheme="majorHAnsi"/>
          <w:szCs w:val="20"/>
        </w:rPr>
      </w:pPr>
      <w:r w:rsidRPr="00EC47E1">
        <w:rPr>
          <w:rFonts w:asciiTheme="majorHAnsi" w:hAnsiTheme="majorHAnsi"/>
          <w:noProof/>
          <w:szCs w:val="20"/>
        </w:rPr>
        <w:drawing>
          <wp:inline distT="0" distB="0" distL="0" distR="0" wp14:anchorId="597F072E" wp14:editId="794353BD">
            <wp:extent cx="1238250" cy="561975"/>
            <wp:effectExtent l="0" t="0" r="0" b="9525"/>
            <wp:docPr id="833073076" name="Bilde 4" descr="Et bilde som inneholder sketch, Font, hvit, symbol&#10;&#10;KI-generert innhold kan være feil., Bilde,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 bilde som inneholder sketch, Font, hvit, symbol&#10;&#10;KI-generert innhold kan være feil., Bilde, Bild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561975"/>
                    </a:xfrm>
                    <a:prstGeom prst="rect">
                      <a:avLst/>
                    </a:prstGeom>
                    <a:noFill/>
                    <a:ln>
                      <a:noFill/>
                    </a:ln>
                  </pic:spPr>
                </pic:pic>
              </a:graphicData>
            </a:graphic>
          </wp:inline>
        </w:drawing>
      </w:r>
      <w:r w:rsidRPr="00EC47E1">
        <w:rPr>
          <w:rFonts w:asciiTheme="majorHAnsi" w:hAnsiTheme="majorHAnsi"/>
          <w:szCs w:val="20"/>
        </w:rPr>
        <w:t>  </w:t>
      </w:r>
    </w:p>
    <w:p w14:paraId="5C901A2C" w14:textId="77777777" w:rsidR="002E5BB0" w:rsidRPr="00EC47E1" w:rsidRDefault="002E5BB0" w:rsidP="002E5BB0">
      <w:pPr>
        <w:ind w:left="709"/>
        <w:rPr>
          <w:rFonts w:asciiTheme="majorHAnsi" w:hAnsiTheme="majorHAnsi"/>
          <w:szCs w:val="20"/>
        </w:rPr>
      </w:pPr>
      <w:r w:rsidRPr="00EC47E1">
        <w:rPr>
          <w:rFonts w:asciiTheme="majorHAnsi" w:hAnsiTheme="majorHAnsi"/>
          <w:i/>
          <w:iCs/>
          <w:szCs w:val="20"/>
        </w:rPr>
        <w:t>Z =</w:t>
      </w:r>
      <w:r w:rsidRPr="00EC47E1">
        <w:rPr>
          <w:rFonts w:asciiTheme="majorHAnsi" w:hAnsiTheme="majorHAnsi"/>
          <w:szCs w:val="20"/>
        </w:rPr>
        <w:tab/>
      </w:r>
      <w:r w:rsidRPr="00EC47E1">
        <w:rPr>
          <w:rFonts w:asciiTheme="majorHAnsi" w:hAnsiTheme="majorHAnsi"/>
          <w:i/>
          <w:iCs/>
          <w:szCs w:val="20"/>
        </w:rPr>
        <w:t>Avtalt prosentsats for oppfyllelse for den enkelte kategori/kontrakten totalt</w:t>
      </w:r>
      <w:r w:rsidRPr="00EC47E1">
        <w:rPr>
          <w:rFonts w:asciiTheme="majorHAnsi" w:hAnsiTheme="majorHAnsi"/>
          <w:szCs w:val="20"/>
        </w:rPr>
        <w:t>  </w:t>
      </w:r>
    </w:p>
    <w:p w14:paraId="1F490060" w14:textId="77777777" w:rsidR="002E5BB0" w:rsidRPr="00EC47E1" w:rsidRDefault="002E5BB0" w:rsidP="002E5BB0">
      <w:pPr>
        <w:ind w:left="709"/>
        <w:rPr>
          <w:rFonts w:asciiTheme="majorHAnsi" w:hAnsiTheme="majorHAnsi"/>
          <w:szCs w:val="20"/>
        </w:rPr>
      </w:pPr>
      <w:proofErr w:type="spellStart"/>
      <w:r w:rsidRPr="00EC47E1">
        <w:rPr>
          <w:rFonts w:asciiTheme="majorHAnsi" w:hAnsiTheme="majorHAnsi"/>
          <w:i/>
          <w:iCs/>
          <w:szCs w:val="20"/>
        </w:rPr>
        <w:t>X</w:t>
      </w:r>
      <w:proofErr w:type="spellEnd"/>
      <w:r w:rsidRPr="00EC47E1">
        <w:rPr>
          <w:rFonts w:asciiTheme="majorHAnsi" w:hAnsiTheme="majorHAnsi"/>
          <w:i/>
          <w:iCs/>
          <w:szCs w:val="20"/>
        </w:rPr>
        <w:t xml:space="preserve"> = </w:t>
      </w:r>
      <w:r w:rsidRPr="00EC47E1">
        <w:rPr>
          <w:rFonts w:asciiTheme="majorHAnsi" w:hAnsiTheme="majorHAnsi"/>
          <w:szCs w:val="20"/>
        </w:rPr>
        <w:tab/>
      </w:r>
      <w:r w:rsidRPr="00EC47E1">
        <w:rPr>
          <w:rFonts w:asciiTheme="majorHAnsi" w:hAnsiTheme="majorHAnsi"/>
          <w:i/>
          <w:iCs/>
          <w:szCs w:val="20"/>
        </w:rPr>
        <w:t>Antall arbeidsdager hvor avtalt utslippsteknologi/drivstoff er benyttet korrekt.</w:t>
      </w:r>
      <w:r w:rsidRPr="00EC47E1">
        <w:rPr>
          <w:rFonts w:asciiTheme="majorHAnsi" w:hAnsiTheme="majorHAnsi"/>
          <w:szCs w:val="20"/>
        </w:rPr>
        <w:t>  </w:t>
      </w:r>
    </w:p>
    <w:p w14:paraId="4EA0160D" w14:textId="77777777" w:rsidR="002E5BB0" w:rsidRPr="00EC47E1" w:rsidRDefault="002E5BB0" w:rsidP="002E5BB0">
      <w:pPr>
        <w:ind w:left="709"/>
        <w:rPr>
          <w:rFonts w:asciiTheme="majorHAnsi" w:hAnsiTheme="majorHAnsi"/>
          <w:szCs w:val="20"/>
        </w:rPr>
      </w:pPr>
      <w:r w:rsidRPr="00EC47E1">
        <w:rPr>
          <w:rFonts w:asciiTheme="majorHAnsi" w:hAnsiTheme="majorHAnsi"/>
          <w:i/>
          <w:iCs/>
          <w:szCs w:val="20"/>
        </w:rPr>
        <w:t xml:space="preserve">Y = </w:t>
      </w:r>
      <w:r w:rsidRPr="00EC47E1">
        <w:rPr>
          <w:rFonts w:asciiTheme="majorHAnsi" w:hAnsiTheme="majorHAnsi"/>
          <w:szCs w:val="20"/>
        </w:rPr>
        <w:tab/>
      </w:r>
      <w:r w:rsidRPr="00EC47E1">
        <w:rPr>
          <w:rFonts w:asciiTheme="majorHAnsi" w:hAnsiTheme="majorHAnsi"/>
          <w:i/>
          <w:iCs/>
          <w:szCs w:val="20"/>
        </w:rPr>
        <w:t>Antall arbeidsdager hvor maskiner/kjøretøy ble benyttet under oppdraget totalt. </w:t>
      </w:r>
      <w:r w:rsidRPr="00EC47E1">
        <w:rPr>
          <w:rFonts w:asciiTheme="majorHAnsi" w:hAnsiTheme="majorHAnsi"/>
          <w:szCs w:val="20"/>
        </w:rPr>
        <w:t>  </w:t>
      </w:r>
    </w:p>
    <w:p w14:paraId="6E7ACCE2" w14:textId="77777777" w:rsidR="002E5BB0" w:rsidRPr="00EC47E1" w:rsidRDefault="002E5BB0" w:rsidP="002E5BB0">
      <w:pPr>
        <w:ind w:left="709"/>
        <w:rPr>
          <w:rFonts w:asciiTheme="majorHAnsi" w:hAnsiTheme="majorHAnsi"/>
          <w:szCs w:val="20"/>
        </w:rPr>
      </w:pPr>
      <w:r w:rsidRPr="00EC47E1">
        <w:rPr>
          <w:rFonts w:asciiTheme="majorHAnsi" w:hAnsiTheme="majorHAnsi"/>
          <w:i/>
          <w:iCs/>
          <w:szCs w:val="20"/>
        </w:rPr>
        <w:t>Kun arbeidsdager hvor det er benyttet maskiner/kjøretøy innenfor de kategoriene det er stilt krav til utslippsteknologi/drivstoff, skal medregnes.</w:t>
      </w:r>
      <w:r w:rsidRPr="00EC47E1">
        <w:rPr>
          <w:rFonts w:asciiTheme="majorHAnsi" w:hAnsiTheme="majorHAnsi"/>
          <w:szCs w:val="20"/>
        </w:rPr>
        <w:tab/>
        <w:t>  </w:t>
      </w:r>
    </w:p>
    <w:p w14:paraId="7812E3F9" w14:textId="77777777" w:rsidR="002E5BB0" w:rsidRPr="00EC47E1" w:rsidRDefault="002E5BB0" w:rsidP="002E5BB0">
      <w:pPr>
        <w:ind w:left="709"/>
        <w:rPr>
          <w:rFonts w:asciiTheme="majorHAnsi" w:hAnsiTheme="majorHAnsi"/>
          <w:szCs w:val="20"/>
        </w:rPr>
      </w:pPr>
      <w:r w:rsidRPr="00EC47E1">
        <w:rPr>
          <w:rFonts w:asciiTheme="majorHAnsi" w:hAnsiTheme="majorHAnsi"/>
          <w:szCs w:val="20"/>
        </w:rPr>
        <w:t>  </w:t>
      </w:r>
    </w:p>
    <w:p w14:paraId="07C0BAA0" w14:textId="77777777" w:rsidR="002E5BB0" w:rsidRPr="00EC47E1" w:rsidRDefault="002E5BB0" w:rsidP="002E5BB0">
      <w:pPr>
        <w:ind w:left="709"/>
        <w:rPr>
          <w:rFonts w:asciiTheme="majorHAnsi" w:hAnsiTheme="majorHAnsi"/>
          <w:szCs w:val="20"/>
        </w:rPr>
      </w:pPr>
      <w:r w:rsidRPr="00EC47E1">
        <w:rPr>
          <w:rFonts w:asciiTheme="majorHAnsi" w:hAnsiTheme="majorHAnsi"/>
          <w:szCs w:val="20"/>
        </w:rPr>
        <w:t xml:space="preserve">Hver arbeidsdag som representerer avvik fra avtalt prosentsats anses som </w:t>
      </w:r>
      <w:r w:rsidRPr="00EC47E1">
        <w:rPr>
          <w:rFonts w:asciiTheme="majorHAnsi" w:hAnsiTheme="majorHAnsi"/>
          <w:i/>
          <w:iCs/>
          <w:szCs w:val="20"/>
        </w:rPr>
        <w:t>ett</w:t>
      </w:r>
      <w:r w:rsidRPr="00EC47E1">
        <w:rPr>
          <w:rFonts w:asciiTheme="majorHAnsi" w:hAnsiTheme="majorHAnsi"/>
          <w:szCs w:val="20"/>
        </w:rPr>
        <w:t xml:space="preserve"> avvik.  </w:t>
      </w:r>
    </w:p>
    <w:p w14:paraId="07C446A6" w14:textId="77777777" w:rsidR="002E5BB0" w:rsidRPr="00EC47E1" w:rsidRDefault="002E5BB0" w:rsidP="002E5BB0">
      <w:pPr>
        <w:ind w:left="709"/>
        <w:rPr>
          <w:rFonts w:asciiTheme="majorHAnsi" w:hAnsiTheme="majorHAnsi"/>
          <w:szCs w:val="20"/>
        </w:rPr>
      </w:pPr>
      <w:r w:rsidRPr="00EC47E1">
        <w:rPr>
          <w:rFonts w:asciiTheme="majorHAnsi" w:hAnsiTheme="majorHAnsi"/>
          <w:szCs w:val="20"/>
        </w:rPr>
        <w:t>  </w:t>
      </w:r>
    </w:p>
    <w:p w14:paraId="0FD6FC77" w14:textId="77777777" w:rsidR="002E5BB0" w:rsidRPr="00EC47E1" w:rsidRDefault="002E5BB0" w:rsidP="002E5BB0">
      <w:pPr>
        <w:ind w:left="709"/>
        <w:rPr>
          <w:rFonts w:asciiTheme="majorHAnsi" w:hAnsiTheme="majorHAnsi"/>
          <w:szCs w:val="20"/>
        </w:rPr>
      </w:pPr>
      <w:r w:rsidRPr="00EC47E1">
        <w:rPr>
          <w:rFonts w:asciiTheme="majorHAnsi" w:hAnsiTheme="majorHAnsi"/>
          <w:b/>
          <w:bCs/>
          <w:i/>
          <w:iCs/>
          <w:szCs w:val="20"/>
        </w:rPr>
        <w:t>Eksempel: </w:t>
      </w:r>
      <w:r w:rsidRPr="00EC47E1">
        <w:rPr>
          <w:rFonts w:asciiTheme="majorHAnsi" w:hAnsiTheme="majorHAnsi"/>
          <w:szCs w:val="20"/>
        </w:rPr>
        <w:t>  </w:t>
      </w:r>
    </w:p>
    <w:p w14:paraId="45A01083" w14:textId="1E9A52E6" w:rsidR="002E5BB0" w:rsidRPr="00EC47E1" w:rsidRDefault="00C906E9" w:rsidP="002E5BB0">
      <w:pPr>
        <w:ind w:left="709"/>
        <w:rPr>
          <w:rFonts w:asciiTheme="majorHAnsi" w:hAnsiTheme="majorHAnsi"/>
          <w:szCs w:val="20"/>
        </w:rPr>
      </w:pPr>
      <w:r>
        <w:rPr>
          <w:rFonts w:asciiTheme="majorHAnsi" w:hAnsiTheme="majorHAnsi"/>
          <w:i/>
          <w:iCs/>
          <w:szCs w:val="20"/>
        </w:rPr>
        <w:t>Totalentreprenør</w:t>
      </w:r>
      <w:r w:rsidR="002E5BB0" w:rsidRPr="00EC47E1">
        <w:rPr>
          <w:rFonts w:asciiTheme="majorHAnsi" w:hAnsiTheme="majorHAnsi"/>
          <w:i/>
          <w:iCs/>
          <w:szCs w:val="20"/>
        </w:rPr>
        <w:t xml:space="preserve">en har forpliktet seg til 80 % oppmøte med elbiler i kontrakten. I løpet av kontraktsperioden har </w:t>
      </w:r>
      <w:r>
        <w:rPr>
          <w:rFonts w:asciiTheme="majorHAnsi" w:hAnsiTheme="majorHAnsi"/>
          <w:i/>
          <w:iCs/>
          <w:szCs w:val="20"/>
        </w:rPr>
        <w:t>totalentreprenør</w:t>
      </w:r>
      <w:r w:rsidR="002E5BB0" w:rsidRPr="00EC47E1">
        <w:rPr>
          <w:rFonts w:asciiTheme="majorHAnsi" w:hAnsiTheme="majorHAnsi"/>
          <w:i/>
          <w:iCs/>
          <w:szCs w:val="20"/>
        </w:rPr>
        <w:t xml:space="preserve">en 20 oppmøter, hvor elbil ble benyttet ved 12 oppmøter. </w:t>
      </w:r>
    </w:p>
    <w:p w14:paraId="28A63CAB" w14:textId="77777777" w:rsidR="002E5BB0" w:rsidRPr="00EC47E1" w:rsidRDefault="002E5BB0" w:rsidP="002E5BB0">
      <w:pPr>
        <w:ind w:left="709"/>
        <w:rPr>
          <w:rFonts w:asciiTheme="majorHAnsi" w:hAnsiTheme="majorHAnsi"/>
          <w:szCs w:val="20"/>
        </w:rPr>
      </w:pPr>
      <w:r w:rsidRPr="00EC47E1">
        <w:rPr>
          <w:rFonts w:asciiTheme="majorHAnsi" w:hAnsiTheme="majorHAnsi"/>
          <w:i/>
          <w:iCs/>
          <w:szCs w:val="20"/>
        </w:rPr>
        <w:t>(80% - (14/20)) * 20</w:t>
      </w:r>
      <w:r w:rsidRPr="00EC47E1">
        <w:rPr>
          <w:rFonts w:asciiTheme="majorHAnsi" w:hAnsiTheme="majorHAnsi"/>
          <w:szCs w:val="20"/>
        </w:rPr>
        <w:t>  </w:t>
      </w:r>
    </w:p>
    <w:p w14:paraId="0C72461D" w14:textId="77777777" w:rsidR="002E5BB0" w:rsidRPr="00EC47E1" w:rsidRDefault="002E5BB0" w:rsidP="002E5BB0">
      <w:pPr>
        <w:ind w:left="709"/>
        <w:rPr>
          <w:rFonts w:asciiTheme="majorHAnsi" w:hAnsiTheme="majorHAnsi"/>
          <w:szCs w:val="20"/>
        </w:rPr>
      </w:pPr>
      <w:r w:rsidRPr="00EC47E1">
        <w:rPr>
          <w:rFonts w:asciiTheme="majorHAnsi" w:hAnsiTheme="majorHAnsi"/>
          <w:i/>
          <w:iCs/>
          <w:szCs w:val="20"/>
        </w:rPr>
        <w:t>(0,8-0,7)*20 = 2 oppmøter med feil bruk av kjøretøyteknologi</w:t>
      </w:r>
      <w:r w:rsidRPr="00EC47E1">
        <w:rPr>
          <w:rFonts w:asciiTheme="majorHAnsi" w:hAnsiTheme="majorHAnsi"/>
          <w:szCs w:val="20"/>
        </w:rPr>
        <w:t>  </w:t>
      </w:r>
    </w:p>
    <w:p w14:paraId="16F87FC9" w14:textId="77777777" w:rsidR="002E5BB0" w:rsidRPr="00EC47E1" w:rsidRDefault="002E5BB0" w:rsidP="002E5BB0">
      <w:pPr>
        <w:ind w:left="709"/>
        <w:rPr>
          <w:rFonts w:asciiTheme="majorHAnsi" w:hAnsiTheme="majorHAnsi"/>
          <w:szCs w:val="20"/>
        </w:rPr>
      </w:pPr>
      <w:r w:rsidRPr="00EC47E1">
        <w:rPr>
          <w:rFonts w:asciiTheme="majorHAnsi" w:hAnsiTheme="majorHAnsi"/>
          <w:i/>
          <w:iCs/>
          <w:szCs w:val="20"/>
        </w:rPr>
        <w:t>Mulkt vil utgjøre 2 * 2000 kr, totalt 4000 kroner. </w:t>
      </w:r>
      <w:r w:rsidRPr="00EC47E1">
        <w:rPr>
          <w:rFonts w:asciiTheme="majorHAnsi" w:hAnsiTheme="majorHAnsi"/>
          <w:szCs w:val="20"/>
        </w:rPr>
        <w:t>  </w:t>
      </w:r>
    </w:p>
    <w:p w14:paraId="564AECCD" w14:textId="77777777" w:rsidR="002E5BB0" w:rsidRPr="00EC47E1" w:rsidRDefault="002E5BB0" w:rsidP="002E5BB0">
      <w:pPr>
        <w:ind w:left="709"/>
        <w:rPr>
          <w:rFonts w:asciiTheme="majorHAnsi" w:hAnsiTheme="majorHAnsi"/>
          <w:szCs w:val="20"/>
        </w:rPr>
      </w:pPr>
      <w:r w:rsidRPr="00EC47E1">
        <w:rPr>
          <w:rFonts w:asciiTheme="majorHAnsi" w:hAnsiTheme="majorHAnsi"/>
          <w:szCs w:val="20"/>
        </w:rPr>
        <w:t>  </w:t>
      </w:r>
    </w:p>
    <w:p w14:paraId="136B69D0" w14:textId="77777777" w:rsidR="002E5BB0" w:rsidRPr="00EC47E1" w:rsidRDefault="002E5BB0" w:rsidP="002E5BB0">
      <w:pPr>
        <w:ind w:left="709"/>
        <w:rPr>
          <w:rFonts w:asciiTheme="majorHAnsi" w:hAnsiTheme="majorHAnsi"/>
          <w:szCs w:val="20"/>
        </w:rPr>
      </w:pPr>
      <w:r w:rsidRPr="00EC47E1">
        <w:rPr>
          <w:rFonts w:asciiTheme="majorHAnsi" w:hAnsiTheme="majorHAnsi"/>
          <w:szCs w:val="20"/>
        </w:rPr>
        <w:t>Samlet mulkt etter denne bestemmelsen er begrenset til 10% av kontraktssummen, maksimalt NOK 5.000.000. Mulkten kommer i tillegg til mulkt etter andre bestemmelser i kontrakten.   </w:t>
      </w:r>
    </w:p>
    <w:p w14:paraId="1AC71546" w14:textId="77777777" w:rsidR="002E5BB0" w:rsidRPr="00EC47E1" w:rsidRDefault="002E5BB0" w:rsidP="002E5BB0">
      <w:pPr>
        <w:ind w:left="709"/>
        <w:rPr>
          <w:rFonts w:asciiTheme="majorHAnsi" w:hAnsiTheme="majorHAnsi"/>
          <w:szCs w:val="20"/>
        </w:rPr>
      </w:pPr>
    </w:p>
    <w:p w14:paraId="6287E78F" w14:textId="77777777" w:rsidR="002E5BB0" w:rsidRDefault="002E5BB0" w:rsidP="002E5BB0">
      <w:pPr>
        <w:ind w:left="709"/>
      </w:pPr>
    </w:p>
    <w:p w14:paraId="12CB3D95" w14:textId="77777777" w:rsidR="002E5BB0" w:rsidRDefault="00000000" w:rsidP="002E5BB0">
      <w:pPr>
        <w:pStyle w:val="Overskrift2"/>
        <w:numPr>
          <w:ilvl w:val="0"/>
          <w:numId w:val="0"/>
        </w:numPr>
      </w:pPr>
      <w:sdt>
        <w:sdtPr>
          <w:id w:val="330798949"/>
          <w14:checkbox>
            <w14:checked w14:val="0"/>
            <w14:checkedState w14:val="2612" w14:font="MS Gothic"/>
            <w14:uncheckedState w14:val="2610" w14:font="MS Gothic"/>
          </w14:checkbox>
        </w:sdtPr>
        <w:sdtContent>
          <w:r w:rsidR="002E5BB0">
            <w:rPr>
              <w:rFonts w:ascii="MS Gothic" w:eastAsia="MS Gothic" w:hAnsi="MS Gothic" w:hint="eastAsia"/>
            </w:rPr>
            <w:t>☐</w:t>
          </w:r>
        </w:sdtContent>
      </w:sdt>
      <w:r w:rsidR="002E5BB0">
        <w:t xml:space="preserve"> </w:t>
      </w:r>
      <w:r w:rsidR="002E5BB0">
        <w:tab/>
      </w:r>
      <w:r w:rsidR="002E5BB0">
        <w:rPr>
          <w:szCs w:val="24"/>
        </w:rPr>
        <w:t>Materialer og utslippskrav</w:t>
      </w:r>
    </w:p>
    <w:p w14:paraId="1A062E6F" w14:textId="2032BAFA" w:rsidR="002E5BB0" w:rsidRPr="00F501E5" w:rsidRDefault="00C906E9" w:rsidP="002E5BB0">
      <w:pPr>
        <w:spacing w:before="60" w:after="60"/>
        <w:ind w:left="708"/>
      </w:pPr>
      <w:bookmarkStart w:id="283" w:name="_Hlk176784774"/>
      <w:r>
        <w:t>Totalentreprenør</w:t>
      </w:r>
      <w:r w:rsidR="002E5BB0" w:rsidRPr="00F501E5">
        <w:t xml:space="preserve">en forplikter seg til å </w:t>
      </w:r>
      <w:r w:rsidR="002E5BB0">
        <w:t xml:space="preserve">overholde de avtalte </w:t>
      </w:r>
      <w:r w:rsidR="002E5BB0" w:rsidRPr="00F501E5">
        <w:t>utslipps</w:t>
      </w:r>
      <w:r w:rsidR="002E5BB0">
        <w:t>grenser for materialer</w:t>
      </w:r>
      <w:r w:rsidR="002E5BB0" w:rsidRPr="00F501E5">
        <w:t xml:space="preserve"> under gjennomføring av oppdraget. Andre materialer som introduseres i løpet av kontraktsperioden skal ikke medføre et dårligere resultat enn det som ble oppnådd i evalueringen </w:t>
      </w:r>
      <w:r w:rsidR="002E5BB0" w:rsidRPr="00367660">
        <w:t>og de må møte kravene byggherre har satt i konkurransegrunnlaget</w:t>
      </w:r>
      <w:r w:rsidR="002E5BB0" w:rsidRPr="00F501E5">
        <w:t xml:space="preserve">. </w:t>
      </w:r>
    </w:p>
    <w:bookmarkEnd w:id="283"/>
    <w:p w14:paraId="7A301FBA" w14:textId="77777777" w:rsidR="002E5BB0" w:rsidRPr="00367660" w:rsidRDefault="002E5BB0" w:rsidP="002E5BB0">
      <w:pPr>
        <w:spacing w:before="60" w:after="60"/>
        <w:ind w:left="708"/>
      </w:pPr>
    </w:p>
    <w:p w14:paraId="233E26BF" w14:textId="70BBF561" w:rsidR="002E5BB0" w:rsidRPr="00367660" w:rsidRDefault="002E5BB0" w:rsidP="002E5BB0">
      <w:pPr>
        <w:spacing w:before="60" w:after="60"/>
        <w:ind w:left="708"/>
      </w:pPr>
      <w:r w:rsidRPr="00367660">
        <w:t xml:space="preserve">Dersom </w:t>
      </w:r>
      <w:r w:rsidR="00C906E9">
        <w:t>totalentreprenør</w:t>
      </w:r>
      <w:r w:rsidRPr="00367660">
        <w:t xml:space="preserve">en ønsker å benytte andre materialer enn det som er avtalt, og disse vil gi økt klimapåvirkning, skal han søke byggherren om unntak. Søknaden må inneholde dokumentasjon på at andre erstatninger ikke med rimelighet kan oppdrives. Byggherre vil bare godkjenne unntak hvor det foreligger gode grunner. </w:t>
      </w:r>
    </w:p>
    <w:p w14:paraId="226130C0" w14:textId="77777777" w:rsidR="002E5BB0" w:rsidRPr="00367660" w:rsidRDefault="002E5BB0" w:rsidP="002E5BB0">
      <w:pPr>
        <w:spacing w:before="60" w:after="60"/>
        <w:ind w:left="708"/>
      </w:pPr>
    </w:p>
    <w:p w14:paraId="0597F48B" w14:textId="77777777" w:rsidR="002E5BB0" w:rsidRPr="00F72651" w:rsidRDefault="002E5BB0" w:rsidP="002E5BB0">
      <w:pPr>
        <w:ind w:left="709"/>
        <w:rPr>
          <w:rFonts w:asciiTheme="majorHAnsi" w:hAnsiTheme="majorHAnsi"/>
          <w:b/>
          <w:szCs w:val="20"/>
        </w:rPr>
      </w:pPr>
      <w:r w:rsidRPr="00F72651">
        <w:rPr>
          <w:rFonts w:asciiTheme="majorHAnsi" w:hAnsiTheme="majorHAnsi"/>
          <w:b/>
          <w:szCs w:val="20"/>
        </w:rPr>
        <w:t>Rapportering</w:t>
      </w:r>
      <w:r w:rsidRPr="00F72651">
        <w:rPr>
          <w:rFonts w:asciiTheme="majorHAnsi" w:hAnsiTheme="majorHAnsi"/>
          <w:b/>
          <w:bCs/>
          <w:szCs w:val="20"/>
        </w:rPr>
        <w:t xml:space="preserve"> og kontroll</w:t>
      </w:r>
    </w:p>
    <w:p w14:paraId="318D3437" w14:textId="1D841BD1" w:rsidR="002E5BB0" w:rsidRPr="00F72651" w:rsidRDefault="00C906E9" w:rsidP="002E5BB0">
      <w:pPr>
        <w:pStyle w:val="Brdtekst"/>
        <w:ind w:left="708"/>
        <w:rPr>
          <w:rFonts w:asciiTheme="majorHAnsi" w:hAnsiTheme="majorHAnsi"/>
          <w:szCs w:val="20"/>
        </w:rPr>
      </w:pPr>
      <w:r>
        <w:rPr>
          <w:rFonts w:asciiTheme="majorHAnsi" w:hAnsiTheme="majorHAnsi"/>
          <w:szCs w:val="20"/>
        </w:rPr>
        <w:t>Totalentreprenør</w:t>
      </w:r>
      <w:r w:rsidR="002E5BB0" w:rsidRPr="00F72651">
        <w:rPr>
          <w:rFonts w:asciiTheme="majorHAnsi" w:hAnsiTheme="majorHAnsi"/>
          <w:szCs w:val="20"/>
        </w:rPr>
        <w:t>en skal til enhver tid kunne fremlegge dokumentasjon på materialvalg og utslipps</w:t>
      </w:r>
      <w:r w:rsidR="002E5BB0">
        <w:rPr>
          <w:rFonts w:asciiTheme="majorHAnsi" w:hAnsiTheme="majorHAnsi"/>
          <w:szCs w:val="20"/>
        </w:rPr>
        <w:t>grenser</w:t>
      </w:r>
      <w:r w:rsidR="002E5BB0" w:rsidRPr="00F72651">
        <w:rPr>
          <w:rFonts w:asciiTheme="majorHAnsi" w:hAnsiTheme="majorHAnsi"/>
          <w:szCs w:val="20"/>
        </w:rPr>
        <w:t>. Byggherren kan foreta kontroller av hvilke materialer som blir benyttet.</w:t>
      </w:r>
    </w:p>
    <w:p w14:paraId="1118F2E8" w14:textId="77777777" w:rsidR="002E5BB0" w:rsidRPr="00F72651" w:rsidRDefault="002E5BB0" w:rsidP="002E5BB0">
      <w:pPr>
        <w:pStyle w:val="Brdtekstpaaflgende"/>
        <w:ind w:firstLine="708"/>
        <w:rPr>
          <w:rFonts w:asciiTheme="majorHAnsi" w:hAnsiTheme="majorHAnsi"/>
          <w:szCs w:val="20"/>
        </w:rPr>
      </w:pPr>
    </w:p>
    <w:p w14:paraId="052B685B" w14:textId="77777777" w:rsidR="002E5BB0" w:rsidRPr="00F72651" w:rsidRDefault="002E5BB0" w:rsidP="002E5BB0">
      <w:pPr>
        <w:pStyle w:val="Brdtekstpaaflgende"/>
        <w:ind w:firstLine="708"/>
        <w:rPr>
          <w:rFonts w:asciiTheme="majorHAnsi" w:hAnsiTheme="majorHAnsi"/>
          <w:szCs w:val="20"/>
        </w:rPr>
      </w:pPr>
      <w:r w:rsidRPr="00F72651">
        <w:rPr>
          <w:rFonts w:asciiTheme="majorHAnsi" w:hAnsiTheme="majorHAnsi"/>
          <w:b/>
          <w:szCs w:val="20"/>
        </w:rPr>
        <w:t>Sanksjoner</w:t>
      </w:r>
    </w:p>
    <w:p w14:paraId="6D4F15C4" w14:textId="77777777" w:rsidR="002E5BB0" w:rsidRDefault="002E5BB0" w:rsidP="002E5BB0">
      <w:pPr>
        <w:pStyle w:val="Brdtekst"/>
        <w:ind w:left="708"/>
        <w:rPr>
          <w:rFonts w:asciiTheme="majorHAnsi" w:hAnsiTheme="majorHAnsi"/>
          <w:szCs w:val="20"/>
        </w:rPr>
      </w:pPr>
      <w:r w:rsidRPr="004F2098">
        <w:rPr>
          <w:rFonts w:asciiTheme="majorHAnsi" w:hAnsiTheme="majorHAnsi"/>
          <w:szCs w:val="20"/>
        </w:rPr>
        <w:t xml:space="preserve">Ved bruk av materialer som overskrider avtalte utslippsgrenser skal ikke retting </w:t>
      </w:r>
      <w:r>
        <w:rPr>
          <w:rFonts w:asciiTheme="majorHAnsi" w:hAnsiTheme="majorHAnsi"/>
          <w:szCs w:val="20"/>
        </w:rPr>
        <w:t>gjennomføres der</w:t>
      </w:r>
      <w:r w:rsidRPr="004F2098">
        <w:rPr>
          <w:rFonts w:asciiTheme="majorHAnsi" w:hAnsiTheme="majorHAnsi"/>
          <w:szCs w:val="20"/>
        </w:rPr>
        <w:t xml:space="preserve">som </w:t>
      </w:r>
      <w:r>
        <w:rPr>
          <w:rFonts w:asciiTheme="majorHAnsi" w:hAnsiTheme="majorHAnsi"/>
          <w:szCs w:val="20"/>
        </w:rPr>
        <w:t xml:space="preserve">utskifting av materialene </w:t>
      </w:r>
      <w:r w:rsidRPr="004F2098">
        <w:rPr>
          <w:rFonts w:asciiTheme="majorHAnsi" w:hAnsiTheme="majorHAnsi"/>
          <w:szCs w:val="20"/>
        </w:rPr>
        <w:t>medfører økte totale klimagassutslipp. Sanksjon for avvik utgjør NOK 50.000 per prosentvise avvik fra avtalt utslippsgrense. Samlet ansvar etter denne bestemmelsen er begrenset til 10% av kontraktssummen, maksimalt NOK 1.000.00</w:t>
      </w:r>
      <w:r>
        <w:rPr>
          <w:rFonts w:asciiTheme="majorHAnsi" w:hAnsiTheme="majorHAnsi"/>
          <w:szCs w:val="20"/>
        </w:rPr>
        <w:t>0.</w:t>
      </w:r>
    </w:p>
    <w:p w14:paraId="0E02EE93" w14:textId="77777777" w:rsidR="002E5BB0" w:rsidRPr="00F72651" w:rsidRDefault="002E5BB0" w:rsidP="002E5BB0">
      <w:pPr>
        <w:pStyle w:val="Brdtekst"/>
        <w:ind w:left="708"/>
        <w:rPr>
          <w:rFonts w:asciiTheme="majorHAnsi" w:hAnsiTheme="majorHAnsi"/>
          <w:szCs w:val="20"/>
        </w:rPr>
      </w:pPr>
    </w:p>
    <w:p w14:paraId="2187464F" w14:textId="5EA26C84" w:rsidR="002E5BB0" w:rsidRPr="00F72651" w:rsidRDefault="002E5BB0" w:rsidP="002E5BB0">
      <w:pPr>
        <w:pStyle w:val="Brdtekst"/>
        <w:ind w:left="708"/>
        <w:rPr>
          <w:rFonts w:asciiTheme="majorHAnsi" w:hAnsiTheme="majorHAnsi"/>
          <w:szCs w:val="20"/>
        </w:rPr>
      </w:pPr>
      <w:r w:rsidRPr="00F72651">
        <w:rPr>
          <w:rFonts w:asciiTheme="majorHAnsi" w:hAnsiTheme="majorHAnsi"/>
          <w:szCs w:val="20"/>
        </w:rPr>
        <w:t xml:space="preserve">Dersom </w:t>
      </w:r>
      <w:r w:rsidR="00C906E9">
        <w:rPr>
          <w:rFonts w:asciiTheme="majorHAnsi" w:hAnsiTheme="majorHAnsi"/>
          <w:szCs w:val="20"/>
        </w:rPr>
        <w:t>totalentreprenør</w:t>
      </w:r>
      <w:r w:rsidRPr="00F72651">
        <w:rPr>
          <w:rFonts w:asciiTheme="majorHAnsi" w:hAnsiTheme="majorHAnsi"/>
          <w:szCs w:val="20"/>
        </w:rPr>
        <w:t xml:space="preserve">en oppnår økonomisk besparelse som følge av å ikke ha overholdt miljøkrav, kan byggherre </w:t>
      </w:r>
      <w:r>
        <w:rPr>
          <w:rFonts w:asciiTheme="majorHAnsi" w:hAnsiTheme="majorHAnsi"/>
          <w:szCs w:val="20"/>
        </w:rPr>
        <w:t xml:space="preserve">i tillegg </w:t>
      </w:r>
      <w:r w:rsidRPr="00F72651">
        <w:rPr>
          <w:rFonts w:asciiTheme="majorHAnsi" w:hAnsiTheme="majorHAnsi"/>
          <w:szCs w:val="20"/>
        </w:rPr>
        <w:t xml:space="preserve">kreve prisavslag. </w:t>
      </w:r>
    </w:p>
    <w:p w14:paraId="5DA1146C" w14:textId="77777777" w:rsidR="002E5BB0" w:rsidRPr="004F2098" w:rsidRDefault="002E5BB0" w:rsidP="002E5BB0">
      <w:pPr>
        <w:pStyle w:val="Brdtekst"/>
        <w:ind w:left="708"/>
        <w:rPr>
          <w:rFonts w:asciiTheme="majorHAnsi" w:hAnsiTheme="majorHAnsi"/>
          <w:szCs w:val="20"/>
        </w:rPr>
      </w:pPr>
    </w:p>
    <w:p w14:paraId="07995744" w14:textId="77777777" w:rsidR="002E5BB0" w:rsidRDefault="00000000" w:rsidP="002E5BB0">
      <w:pPr>
        <w:pStyle w:val="Overskrift2"/>
        <w:numPr>
          <w:ilvl w:val="0"/>
          <w:numId w:val="0"/>
        </w:numPr>
      </w:pPr>
      <w:sdt>
        <w:sdtPr>
          <w:id w:val="-731307864"/>
          <w14:checkbox>
            <w14:checked w14:val="0"/>
            <w14:checkedState w14:val="2612" w14:font="MS Gothic"/>
            <w14:uncheckedState w14:val="2610" w14:font="MS Gothic"/>
          </w14:checkbox>
        </w:sdtPr>
        <w:sdtContent>
          <w:r w:rsidR="002E5BB0">
            <w:rPr>
              <w:rFonts w:ascii="MS Gothic" w:eastAsia="MS Gothic" w:hAnsi="MS Gothic" w:hint="eastAsia"/>
            </w:rPr>
            <w:t>☐</w:t>
          </w:r>
        </w:sdtContent>
      </w:sdt>
      <w:r w:rsidR="002E5BB0">
        <w:t xml:space="preserve"> </w:t>
      </w:r>
      <w:r w:rsidR="002E5BB0">
        <w:tab/>
      </w:r>
      <w:commentRangeStart w:id="284"/>
      <w:r w:rsidR="002E5BB0">
        <w:rPr>
          <w:szCs w:val="24"/>
        </w:rPr>
        <w:t>Natur- og biologisk mangfold</w:t>
      </w:r>
      <w:commentRangeEnd w:id="284"/>
      <w:r w:rsidR="002E5BB0">
        <w:rPr>
          <w:rStyle w:val="Merknadsreferanse"/>
          <w:rFonts w:ascii="Cambria" w:hAnsi="Cambria"/>
          <w:b w:val="0"/>
          <w:kern w:val="0"/>
        </w:rPr>
        <w:commentReference w:id="284"/>
      </w:r>
    </w:p>
    <w:p w14:paraId="20B591FD" w14:textId="77777777" w:rsidR="002E5BB0" w:rsidRPr="003C06E9" w:rsidRDefault="002E5BB0" w:rsidP="002E5BB0">
      <w:pPr>
        <w:pStyle w:val="Brdtekst"/>
        <w:ind w:left="708"/>
        <w:rPr>
          <w:rFonts w:asciiTheme="majorHAnsi" w:hAnsiTheme="majorHAnsi"/>
          <w:szCs w:val="20"/>
        </w:rPr>
      </w:pPr>
      <w:r w:rsidRPr="003C06E9">
        <w:rPr>
          <w:rFonts w:asciiTheme="majorHAnsi" w:hAnsiTheme="majorHAnsi"/>
          <w:szCs w:val="20"/>
        </w:rPr>
        <w:t>Ved brudd på bestemmelsen om beskyttelse av trær i de generelle kontraktsbestemmelsene punkt</w:t>
      </w:r>
      <w:r>
        <w:rPr>
          <w:rFonts w:asciiTheme="majorHAnsi" w:hAnsiTheme="majorHAnsi"/>
          <w:szCs w:val="20"/>
        </w:rPr>
        <w:t xml:space="preserve"> </w:t>
      </w:r>
      <w:r>
        <w:rPr>
          <w:rFonts w:asciiTheme="majorHAnsi" w:hAnsiTheme="majorHAnsi"/>
          <w:szCs w:val="20"/>
        </w:rPr>
        <w:fldChar w:fldCharType="begin"/>
      </w:r>
      <w:r>
        <w:rPr>
          <w:rFonts w:asciiTheme="majorHAnsi" w:hAnsiTheme="majorHAnsi"/>
          <w:szCs w:val="20"/>
        </w:rPr>
        <w:instrText xml:space="preserve"> REF _Ref199148087 \r \h </w:instrText>
      </w:r>
      <w:r>
        <w:rPr>
          <w:rFonts w:asciiTheme="majorHAnsi" w:hAnsiTheme="majorHAnsi"/>
          <w:szCs w:val="20"/>
        </w:rPr>
      </w:r>
      <w:r>
        <w:rPr>
          <w:rFonts w:asciiTheme="majorHAnsi" w:hAnsiTheme="majorHAnsi"/>
          <w:szCs w:val="20"/>
        </w:rPr>
        <w:fldChar w:fldCharType="separate"/>
      </w:r>
      <w:r>
        <w:rPr>
          <w:rFonts w:asciiTheme="majorHAnsi" w:hAnsiTheme="majorHAnsi"/>
          <w:szCs w:val="20"/>
        </w:rPr>
        <w:t>7.8.1.1</w:t>
      </w:r>
      <w:r>
        <w:rPr>
          <w:rFonts w:asciiTheme="majorHAnsi" w:hAnsiTheme="majorHAnsi"/>
          <w:szCs w:val="20"/>
        </w:rPr>
        <w:fldChar w:fldCharType="end"/>
      </w:r>
      <w:r w:rsidRPr="003C06E9">
        <w:rPr>
          <w:rFonts w:asciiTheme="majorHAnsi" w:hAnsiTheme="majorHAnsi"/>
          <w:szCs w:val="20"/>
        </w:rPr>
        <w:t xml:space="preserve">, gjelder følgende særskilte sanksjonsbestemmelser i stedet for sanksjonsbestemmelsene i punkt </w:t>
      </w:r>
      <w:r>
        <w:rPr>
          <w:rFonts w:asciiTheme="majorHAnsi" w:hAnsiTheme="majorHAnsi"/>
          <w:szCs w:val="20"/>
        </w:rPr>
        <w:fldChar w:fldCharType="begin"/>
      </w:r>
      <w:r>
        <w:rPr>
          <w:rFonts w:asciiTheme="majorHAnsi" w:hAnsiTheme="majorHAnsi"/>
          <w:szCs w:val="20"/>
        </w:rPr>
        <w:instrText xml:space="preserve"> REF _Ref199153297 \r \h </w:instrText>
      </w:r>
      <w:r>
        <w:rPr>
          <w:rFonts w:asciiTheme="majorHAnsi" w:hAnsiTheme="majorHAnsi"/>
          <w:szCs w:val="20"/>
        </w:rPr>
      </w:r>
      <w:r>
        <w:rPr>
          <w:rFonts w:asciiTheme="majorHAnsi" w:hAnsiTheme="majorHAnsi"/>
          <w:szCs w:val="20"/>
        </w:rPr>
        <w:fldChar w:fldCharType="separate"/>
      </w:r>
      <w:r>
        <w:rPr>
          <w:rFonts w:asciiTheme="majorHAnsi" w:hAnsiTheme="majorHAnsi"/>
          <w:szCs w:val="20"/>
        </w:rPr>
        <w:t>7.8.4</w:t>
      </w:r>
      <w:r>
        <w:rPr>
          <w:rFonts w:asciiTheme="majorHAnsi" w:hAnsiTheme="majorHAnsi"/>
          <w:szCs w:val="20"/>
        </w:rPr>
        <w:fldChar w:fldCharType="end"/>
      </w:r>
      <w:r w:rsidRPr="003C06E9">
        <w:rPr>
          <w:rFonts w:asciiTheme="majorHAnsi" w:hAnsiTheme="majorHAnsi"/>
          <w:szCs w:val="20"/>
        </w:rPr>
        <w:t>:</w:t>
      </w:r>
    </w:p>
    <w:p w14:paraId="70AE58EB" w14:textId="26D2E496" w:rsidR="002E5BB0" w:rsidRPr="003C06E9" w:rsidRDefault="002E5BB0" w:rsidP="002E5BB0">
      <w:pPr>
        <w:pStyle w:val="Brdtekst"/>
        <w:ind w:left="708"/>
        <w:rPr>
          <w:rFonts w:asciiTheme="majorHAnsi" w:hAnsiTheme="majorHAnsi"/>
          <w:szCs w:val="20"/>
        </w:rPr>
      </w:pPr>
      <w:r w:rsidRPr="003C06E9">
        <w:rPr>
          <w:rFonts w:asciiTheme="majorHAnsi" w:hAnsiTheme="majorHAnsi"/>
          <w:szCs w:val="20"/>
        </w:rPr>
        <w:t xml:space="preserve">Når det oppdages skader på trær under gjennomføring av kontrakten, skal </w:t>
      </w:r>
      <w:r w:rsidR="00C906E9">
        <w:rPr>
          <w:rFonts w:asciiTheme="majorHAnsi" w:hAnsiTheme="majorHAnsi"/>
          <w:szCs w:val="20"/>
        </w:rPr>
        <w:t>totalentreprenør</w:t>
      </w:r>
      <w:r w:rsidRPr="003C06E9">
        <w:rPr>
          <w:rFonts w:asciiTheme="majorHAnsi" w:hAnsiTheme="majorHAnsi"/>
          <w:szCs w:val="20"/>
        </w:rPr>
        <w:t xml:space="preserve">en for egen regning sørge for planting av minst tilsvarende antall erstatningstrær. Forsvarsbygg beslutter fremgangsmåten ved planting av erstatningstrær.  Forsvarsbygg kan i tillegg kreve erstatning av </w:t>
      </w:r>
      <w:r w:rsidR="00C906E9">
        <w:rPr>
          <w:rFonts w:asciiTheme="majorHAnsi" w:hAnsiTheme="majorHAnsi"/>
          <w:szCs w:val="20"/>
        </w:rPr>
        <w:t>totalentreprenør</w:t>
      </w:r>
      <w:r w:rsidRPr="003C06E9">
        <w:rPr>
          <w:rFonts w:asciiTheme="majorHAnsi" w:hAnsiTheme="majorHAnsi"/>
          <w:szCs w:val="20"/>
        </w:rPr>
        <w:t xml:space="preserve">en for skadene.  </w:t>
      </w:r>
    </w:p>
    <w:p w14:paraId="6B96308C" w14:textId="7370F55E" w:rsidR="002E5BB0" w:rsidRPr="003C06E9" w:rsidRDefault="00C906E9" w:rsidP="002E5BB0">
      <w:pPr>
        <w:pStyle w:val="Brdtekst"/>
        <w:ind w:left="708"/>
        <w:rPr>
          <w:rFonts w:asciiTheme="majorHAnsi" w:hAnsiTheme="majorHAnsi"/>
          <w:szCs w:val="20"/>
        </w:rPr>
      </w:pPr>
      <w:r>
        <w:rPr>
          <w:rFonts w:asciiTheme="majorHAnsi" w:hAnsiTheme="majorHAnsi"/>
          <w:szCs w:val="20"/>
        </w:rPr>
        <w:t>Totalentreprenør</w:t>
      </w:r>
      <w:r w:rsidR="002E5BB0" w:rsidRPr="003C06E9">
        <w:rPr>
          <w:rFonts w:asciiTheme="majorHAnsi" w:hAnsiTheme="majorHAnsi"/>
          <w:szCs w:val="20"/>
        </w:rPr>
        <w:t xml:space="preserve">en er også ansvarlig for skader som først oppdages etter overtakelsen av arbeidene. I en periode på fem år fra overtakelsen kan Forsvarsbygg kreve erstatning fra </w:t>
      </w:r>
      <w:r>
        <w:rPr>
          <w:rFonts w:asciiTheme="majorHAnsi" w:hAnsiTheme="majorHAnsi"/>
          <w:szCs w:val="20"/>
        </w:rPr>
        <w:t>totalentreprenør</w:t>
      </w:r>
      <w:r w:rsidR="002E5BB0" w:rsidRPr="003C06E9">
        <w:rPr>
          <w:rFonts w:asciiTheme="majorHAnsi" w:hAnsiTheme="majorHAnsi"/>
          <w:szCs w:val="20"/>
        </w:rPr>
        <w:t xml:space="preserve">en for skader på trær. </w:t>
      </w:r>
    </w:p>
    <w:p w14:paraId="7BD14A64" w14:textId="77777777" w:rsidR="002E5BB0" w:rsidRPr="003C06E9" w:rsidRDefault="002E5BB0" w:rsidP="002E5BB0">
      <w:pPr>
        <w:pStyle w:val="Brdtekst"/>
        <w:ind w:left="708"/>
        <w:rPr>
          <w:rFonts w:asciiTheme="majorHAnsi" w:hAnsiTheme="majorHAnsi"/>
          <w:szCs w:val="20"/>
        </w:rPr>
      </w:pPr>
      <w:r w:rsidRPr="003C06E9">
        <w:rPr>
          <w:rFonts w:asciiTheme="majorHAnsi" w:hAnsiTheme="majorHAnsi"/>
          <w:szCs w:val="20"/>
        </w:rPr>
        <w:t xml:space="preserve">Erstatning etter de to avsnittene ovenfor fastsettes ved taksering etter </w:t>
      </w:r>
      <w:hyperlink r:id="rId19" w:history="1">
        <w:r w:rsidRPr="003C06E9">
          <w:rPr>
            <w:rStyle w:val="Hyperkobling"/>
            <w:rFonts w:asciiTheme="majorHAnsi" w:hAnsiTheme="majorHAnsi"/>
            <w:szCs w:val="20"/>
          </w:rPr>
          <w:t>«Norsk Standard for verdivurdering av trær – NS 3846»</w:t>
        </w:r>
      </w:hyperlink>
      <w:r w:rsidRPr="003C06E9">
        <w:rPr>
          <w:rFonts w:asciiTheme="majorHAnsi" w:hAnsiTheme="majorHAnsi"/>
          <w:szCs w:val="20"/>
        </w:rPr>
        <w:t xml:space="preserve"> eller et likeverdig takseringssystem. I de fleste tilfeller blir summen større enn hva det koster å etablere et nytt ungt tre. Taksering av skade skal utføres av ekstern takstmann og kostnader til takstmann kommer i tillegg til taksert erstatningsbeløp. </w:t>
      </w:r>
    </w:p>
    <w:p w14:paraId="271FCEF2" w14:textId="77777777" w:rsidR="002E5BB0" w:rsidRPr="003C06E9" w:rsidRDefault="002E5BB0" w:rsidP="002E5BB0">
      <w:pPr>
        <w:ind w:left="709"/>
        <w:rPr>
          <w:rFonts w:asciiTheme="majorHAnsi" w:hAnsiTheme="majorHAnsi"/>
          <w:sz w:val="18"/>
          <w:szCs w:val="18"/>
        </w:rPr>
      </w:pPr>
    </w:p>
    <w:p w14:paraId="0A52F40E" w14:textId="77777777" w:rsidR="002E5BB0" w:rsidRDefault="00000000" w:rsidP="002E5BB0">
      <w:pPr>
        <w:pStyle w:val="Overskrift2"/>
        <w:numPr>
          <w:ilvl w:val="0"/>
          <w:numId w:val="0"/>
        </w:numPr>
      </w:pPr>
      <w:sdt>
        <w:sdtPr>
          <w:id w:val="-193382918"/>
          <w14:checkbox>
            <w14:checked w14:val="0"/>
            <w14:checkedState w14:val="2612" w14:font="MS Gothic"/>
            <w14:uncheckedState w14:val="2610" w14:font="MS Gothic"/>
          </w14:checkbox>
        </w:sdtPr>
        <w:sdtContent>
          <w:r w:rsidR="002E5BB0">
            <w:rPr>
              <w:rFonts w:ascii="MS Gothic" w:eastAsia="MS Gothic" w:hAnsi="MS Gothic" w:hint="eastAsia"/>
            </w:rPr>
            <w:t>☐</w:t>
          </w:r>
        </w:sdtContent>
      </w:sdt>
      <w:r w:rsidR="002E5BB0">
        <w:t xml:space="preserve"> </w:t>
      </w:r>
      <w:r w:rsidR="002E5BB0">
        <w:tab/>
      </w:r>
      <w:r w:rsidR="002E5BB0" w:rsidRPr="00AC4636">
        <w:rPr>
          <w:szCs w:val="24"/>
        </w:rPr>
        <w:t>[Eventuel</w:t>
      </w:r>
      <w:r w:rsidR="002E5BB0">
        <w:rPr>
          <w:szCs w:val="24"/>
        </w:rPr>
        <w:t>le</w:t>
      </w:r>
      <w:r w:rsidR="002E5BB0" w:rsidRPr="00AC4636">
        <w:rPr>
          <w:szCs w:val="24"/>
        </w:rPr>
        <w:t xml:space="preserve"> ytterligere krav til </w:t>
      </w:r>
      <w:r w:rsidR="002E5BB0" w:rsidRPr="0063725E">
        <w:rPr>
          <w:szCs w:val="24"/>
        </w:rPr>
        <w:t xml:space="preserve">miljø </w:t>
      </w:r>
      <w:r w:rsidR="002E5BB0">
        <w:rPr>
          <w:szCs w:val="24"/>
        </w:rPr>
        <w:t>legges inn her</w:t>
      </w:r>
      <w:r w:rsidR="002E5BB0" w:rsidRPr="00AC4636">
        <w:rPr>
          <w:szCs w:val="24"/>
        </w:rPr>
        <w:t>]</w:t>
      </w:r>
    </w:p>
    <w:p w14:paraId="2B698445" w14:textId="77777777" w:rsidR="002E5BB0" w:rsidRPr="00F72651" w:rsidRDefault="002E5BB0" w:rsidP="002E5BB0">
      <w:pPr>
        <w:pStyle w:val="Brdtekst"/>
        <w:rPr>
          <w:rFonts w:asciiTheme="majorHAnsi" w:hAnsiTheme="majorHAnsi"/>
          <w:szCs w:val="20"/>
        </w:rPr>
      </w:pPr>
      <w:r>
        <w:tab/>
      </w:r>
      <w:r w:rsidRPr="00F72651">
        <w:rPr>
          <w:rFonts w:asciiTheme="majorHAnsi" w:hAnsiTheme="majorHAnsi"/>
          <w:szCs w:val="20"/>
        </w:rPr>
        <w:t>[Fyll inn]</w:t>
      </w:r>
    </w:p>
    <w:p w14:paraId="0A0413FA" w14:textId="77777777" w:rsidR="002E5BB0" w:rsidRPr="00CC10E8" w:rsidRDefault="002E5BB0" w:rsidP="002E5BB0">
      <w:pPr>
        <w:pStyle w:val="Brdtekstpaaflgende"/>
        <w:spacing w:before="0" w:after="0"/>
        <w:rPr>
          <w:rFonts w:asciiTheme="majorHAnsi" w:hAnsiTheme="majorHAnsi"/>
          <w:szCs w:val="20"/>
        </w:rPr>
      </w:pPr>
    </w:p>
    <w:p w14:paraId="1520A7A5" w14:textId="5756FB7D" w:rsidR="00E635EE" w:rsidRDefault="00E635EE">
      <w:r>
        <w:br w:type="page"/>
      </w:r>
    </w:p>
    <w:p w14:paraId="1520A7A6" w14:textId="77777777" w:rsidR="00E635EE" w:rsidRDefault="00E635EE" w:rsidP="00E635EE">
      <w:pPr>
        <w:tabs>
          <w:tab w:val="left" w:pos="284"/>
          <w:tab w:val="left" w:pos="851"/>
        </w:tabs>
        <w:ind w:left="851" w:hanging="851"/>
      </w:pPr>
    </w:p>
    <w:p w14:paraId="1520A7A7" w14:textId="2B240A1C" w:rsidR="00E635EE" w:rsidRDefault="001238B1" w:rsidP="00E635EE">
      <w:pPr>
        <w:pStyle w:val="Tittel"/>
      </w:pPr>
      <w:bookmarkStart w:id="285" w:name="_Toc199149973"/>
      <w:r>
        <w:t>VEDLEGG</w:t>
      </w:r>
      <w:bookmarkEnd w:id="285"/>
    </w:p>
    <w:p w14:paraId="1520A7A8" w14:textId="77777777" w:rsidR="00E635EE" w:rsidRDefault="00E635EE" w:rsidP="00E635EE">
      <w:pPr>
        <w:tabs>
          <w:tab w:val="left" w:pos="284"/>
          <w:tab w:val="left" w:pos="851"/>
        </w:tabs>
        <w:ind w:left="851" w:hanging="851"/>
      </w:pPr>
    </w:p>
    <w:p w14:paraId="1520A7A9" w14:textId="77777777" w:rsidR="00E635EE" w:rsidRDefault="00E635EE" w:rsidP="00E635EE">
      <w:pPr>
        <w:tabs>
          <w:tab w:val="left" w:pos="284"/>
          <w:tab w:val="left" w:pos="851"/>
        </w:tabs>
        <w:ind w:left="851" w:hanging="851"/>
      </w:pPr>
    </w:p>
    <w:p w14:paraId="1520A7AA" w14:textId="77777777" w:rsidR="00E635EE" w:rsidRDefault="00E635EE" w:rsidP="00E635EE">
      <w:pPr>
        <w:tabs>
          <w:tab w:val="left" w:pos="284"/>
          <w:tab w:val="left" w:pos="851"/>
        </w:tabs>
        <w:ind w:left="851" w:hanging="851"/>
      </w:pPr>
    </w:p>
    <w:p w14:paraId="1520A7AB" w14:textId="77777777" w:rsidR="00E635EE" w:rsidRDefault="00E635EE" w:rsidP="00E635EE">
      <w:pPr>
        <w:tabs>
          <w:tab w:val="left" w:pos="284"/>
          <w:tab w:val="left" w:pos="851"/>
        </w:tabs>
        <w:ind w:left="851" w:hanging="851"/>
      </w:pPr>
    </w:p>
    <w:p w14:paraId="1520A7AC" w14:textId="77777777" w:rsidR="00E635EE" w:rsidRPr="00C10333" w:rsidRDefault="00E635EE" w:rsidP="00E635EE">
      <w:pPr>
        <w:tabs>
          <w:tab w:val="left" w:pos="284"/>
          <w:tab w:val="left" w:pos="851"/>
        </w:tabs>
        <w:ind w:left="851" w:hanging="851"/>
        <w:rPr>
          <w:b/>
        </w:rPr>
      </w:pPr>
      <w:r w:rsidRPr="00C10333">
        <w:rPr>
          <w:b/>
        </w:rPr>
        <w:t>1 Mal for avtaledokument</w:t>
      </w:r>
    </w:p>
    <w:p w14:paraId="1520A7AD" w14:textId="77777777" w:rsidR="00E635EE" w:rsidRPr="00C10333" w:rsidRDefault="00E635EE" w:rsidP="00E635EE">
      <w:pPr>
        <w:tabs>
          <w:tab w:val="left" w:pos="284"/>
          <w:tab w:val="left" w:pos="851"/>
        </w:tabs>
        <w:ind w:left="851" w:hanging="851"/>
        <w:rPr>
          <w:b/>
        </w:rPr>
      </w:pPr>
    </w:p>
    <w:p w14:paraId="1520A7AE" w14:textId="77777777" w:rsidR="00E635EE" w:rsidRPr="00C10333" w:rsidRDefault="00E635EE" w:rsidP="00E635EE">
      <w:pPr>
        <w:tabs>
          <w:tab w:val="left" w:pos="284"/>
          <w:tab w:val="left" w:pos="851"/>
        </w:tabs>
        <w:ind w:left="851" w:hanging="851"/>
        <w:rPr>
          <w:b/>
        </w:rPr>
      </w:pPr>
      <w:r w:rsidRPr="00DC2B1C">
        <w:rPr>
          <w:b/>
        </w:rPr>
        <w:t xml:space="preserve">2 </w:t>
      </w:r>
      <w:r w:rsidRPr="00C10333">
        <w:rPr>
          <w:b/>
        </w:rPr>
        <w:t>Garantierklæring</w:t>
      </w:r>
    </w:p>
    <w:p w14:paraId="1520A7AF" w14:textId="77777777" w:rsidR="00E635EE" w:rsidRPr="00C10333" w:rsidRDefault="00E635EE" w:rsidP="00E635EE">
      <w:pPr>
        <w:tabs>
          <w:tab w:val="left" w:pos="284"/>
          <w:tab w:val="left" w:pos="851"/>
        </w:tabs>
        <w:ind w:left="851" w:hanging="851"/>
        <w:rPr>
          <w:b/>
        </w:rPr>
      </w:pPr>
    </w:p>
    <w:p w14:paraId="1520A7B0" w14:textId="77777777" w:rsidR="00E635EE" w:rsidRPr="00C10333" w:rsidRDefault="00016A32" w:rsidP="00E635EE">
      <w:pPr>
        <w:tabs>
          <w:tab w:val="left" w:pos="284"/>
          <w:tab w:val="left" w:pos="851"/>
        </w:tabs>
        <w:ind w:left="851" w:hanging="851"/>
        <w:rPr>
          <w:b/>
        </w:rPr>
      </w:pPr>
      <w:r>
        <w:rPr>
          <w:b/>
        </w:rPr>
        <w:t xml:space="preserve">3 </w:t>
      </w:r>
      <w:r w:rsidR="00E635EE" w:rsidRPr="00C10333">
        <w:rPr>
          <w:b/>
        </w:rPr>
        <w:t xml:space="preserve">Garantierklæring – forskudd </w:t>
      </w:r>
    </w:p>
    <w:p w14:paraId="1520A7B1" w14:textId="77777777" w:rsidR="00E635EE" w:rsidRPr="00C10333" w:rsidRDefault="00E635EE" w:rsidP="00E635EE">
      <w:pPr>
        <w:tabs>
          <w:tab w:val="left" w:pos="284"/>
          <w:tab w:val="left" w:pos="851"/>
        </w:tabs>
        <w:ind w:left="851" w:hanging="851"/>
        <w:rPr>
          <w:b/>
        </w:rPr>
      </w:pPr>
    </w:p>
    <w:p w14:paraId="1520A7B2" w14:textId="77777777" w:rsidR="00E635EE" w:rsidRPr="00C10333" w:rsidRDefault="00016A32" w:rsidP="00E635EE">
      <w:pPr>
        <w:tabs>
          <w:tab w:val="left" w:pos="284"/>
          <w:tab w:val="left" w:pos="851"/>
        </w:tabs>
        <w:ind w:left="851" w:hanging="851"/>
        <w:rPr>
          <w:b/>
        </w:rPr>
      </w:pPr>
      <w:r>
        <w:rPr>
          <w:b/>
        </w:rPr>
        <w:t xml:space="preserve">4 </w:t>
      </w:r>
      <w:r w:rsidR="00E635EE" w:rsidRPr="00C10333">
        <w:rPr>
          <w:b/>
        </w:rPr>
        <w:t>Forsikringsattest – tingsforsikring</w:t>
      </w:r>
    </w:p>
    <w:p w14:paraId="1520A7B3" w14:textId="77777777" w:rsidR="00E635EE" w:rsidRPr="00C10333" w:rsidRDefault="00E635EE" w:rsidP="00E635EE">
      <w:pPr>
        <w:tabs>
          <w:tab w:val="left" w:pos="284"/>
          <w:tab w:val="left" w:pos="851"/>
        </w:tabs>
        <w:ind w:left="851" w:hanging="851"/>
        <w:rPr>
          <w:b/>
        </w:rPr>
      </w:pPr>
    </w:p>
    <w:p w14:paraId="1520A7B4" w14:textId="77777777" w:rsidR="00E635EE" w:rsidRDefault="00016A32" w:rsidP="00E635EE">
      <w:pPr>
        <w:tabs>
          <w:tab w:val="left" w:pos="284"/>
          <w:tab w:val="left" w:pos="851"/>
        </w:tabs>
        <w:ind w:left="851" w:hanging="851"/>
        <w:rPr>
          <w:b/>
        </w:rPr>
      </w:pPr>
      <w:r>
        <w:rPr>
          <w:b/>
        </w:rPr>
        <w:t xml:space="preserve">5 </w:t>
      </w:r>
      <w:r w:rsidR="00E635EE" w:rsidRPr="00C10333">
        <w:rPr>
          <w:b/>
        </w:rPr>
        <w:t>Forsikringsattest – ansvarsforsikring</w:t>
      </w:r>
    </w:p>
    <w:p w14:paraId="1520A7B5" w14:textId="77777777" w:rsidR="00016A32" w:rsidRDefault="00016A32" w:rsidP="00E635EE">
      <w:pPr>
        <w:tabs>
          <w:tab w:val="left" w:pos="284"/>
          <w:tab w:val="left" w:pos="851"/>
        </w:tabs>
        <w:ind w:left="851" w:hanging="851"/>
        <w:rPr>
          <w:b/>
        </w:rPr>
      </w:pPr>
    </w:p>
    <w:p w14:paraId="1520A7B6" w14:textId="77777777" w:rsidR="00016A32" w:rsidRDefault="00016A32" w:rsidP="00E635EE">
      <w:pPr>
        <w:tabs>
          <w:tab w:val="left" w:pos="284"/>
          <w:tab w:val="left" w:pos="851"/>
        </w:tabs>
        <w:ind w:left="851" w:hanging="851"/>
        <w:rPr>
          <w:b/>
        </w:rPr>
      </w:pPr>
      <w:r>
        <w:rPr>
          <w:b/>
        </w:rPr>
        <w:t>6 Skjemaer til bruk ved varsling og endringer</w:t>
      </w:r>
    </w:p>
    <w:p w14:paraId="4F12FF83" w14:textId="77777777" w:rsidR="002F44A5" w:rsidRDefault="002F44A5" w:rsidP="00E635EE">
      <w:pPr>
        <w:tabs>
          <w:tab w:val="left" w:pos="284"/>
          <w:tab w:val="left" w:pos="851"/>
        </w:tabs>
        <w:ind w:left="851" w:hanging="851"/>
        <w:rPr>
          <w:b/>
        </w:rPr>
      </w:pPr>
    </w:p>
    <w:p w14:paraId="1520A7B7" w14:textId="77777777" w:rsidR="00B94C09" w:rsidRDefault="00B94C09"/>
    <w:p w14:paraId="1520A7B8" w14:textId="77777777" w:rsidR="003B70CD" w:rsidRDefault="003B70CD">
      <w:pPr>
        <w:sectPr w:rsidR="003B70CD" w:rsidSect="00A54547">
          <w:headerReference w:type="default" r:id="rId20"/>
          <w:footerReference w:type="default" r:id="rId21"/>
          <w:headerReference w:type="first" r:id="rId22"/>
          <w:endnotePr>
            <w:numFmt w:val="upperLetter"/>
          </w:endnotePr>
          <w:pgSz w:w="11907" w:h="16840" w:code="9"/>
          <w:pgMar w:top="1440" w:right="1275" w:bottom="1440" w:left="1418" w:header="567" w:footer="454" w:gutter="0"/>
          <w:pgNumType w:start="1"/>
          <w:cols w:space="708"/>
          <w:titlePg/>
          <w:docGrid w:linePitch="326"/>
        </w:sectPr>
      </w:pPr>
    </w:p>
    <w:p w14:paraId="1520A7B9" w14:textId="07A1F8D5" w:rsidR="003B70CD" w:rsidRPr="007D5FBB" w:rsidRDefault="009E677E" w:rsidP="003B70CD">
      <w:pPr>
        <w:rPr>
          <w:b/>
        </w:rPr>
      </w:pPr>
      <w:r>
        <w:rPr>
          <w:noProof/>
        </w:rPr>
        <w:lastRenderedPageBreak/>
        <w:drawing>
          <wp:anchor distT="0" distB="0" distL="114300" distR="114300" simplePos="0" relativeHeight="251658242" behindDoc="1" locked="0" layoutInCell="1" allowOverlap="1" wp14:anchorId="7B31F793" wp14:editId="4E43A8E8">
            <wp:simplePos x="0" y="0"/>
            <wp:positionH relativeFrom="column">
              <wp:posOffset>4445</wp:posOffset>
            </wp:positionH>
            <wp:positionV relativeFrom="page">
              <wp:posOffset>647700</wp:posOffset>
            </wp:positionV>
            <wp:extent cx="1953260" cy="559435"/>
            <wp:effectExtent l="0" t="0" r="8890" b="0"/>
            <wp:wrapTight wrapText="bothSides">
              <wp:wrapPolygon edited="0">
                <wp:start x="1053" y="0"/>
                <wp:lineTo x="0" y="3678"/>
                <wp:lineTo x="0" y="15446"/>
                <wp:lineTo x="1053" y="20595"/>
                <wp:lineTo x="2317" y="20595"/>
                <wp:lineTo x="21488" y="13240"/>
                <wp:lineTo x="21488" y="6620"/>
                <wp:lineTo x="2107" y="0"/>
                <wp:lineTo x="1053" y="0"/>
              </wp:wrapPolygon>
            </wp:wrapTight>
            <wp:docPr id="1016871926" name="Grafikk 10168719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953260" cy="559435"/>
                    </a:xfrm>
                    <a:prstGeom prst="rect">
                      <a:avLst/>
                    </a:prstGeom>
                  </pic:spPr>
                </pic:pic>
              </a:graphicData>
            </a:graphic>
          </wp:anchor>
        </w:drawing>
      </w:r>
      <w:r w:rsidR="003B70CD" w:rsidRPr="007D5FBB">
        <w:rPr>
          <w:b/>
        </w:rPr>
        <w:t xml:space="preserve"> </w:t>
      </w:r>
    </w:p>
    <w:p w14:paraId="1520A7BA" w14:textId="70B26A39" w:rsidR="003B70CD" w:rsidRDefault="003B70CD" w:rsidP="003B70CD"/>
    <w:p w14:paraId="2BF345FA" w14:textId="71248087" w:rsidR="001238B1" w:rsidRPr="00BB7FF9" w:rsidRDefault="001238B1" w:rsidP="001238B1">
      <w:pPr>
        <w:rPr>
          <w:rFonts w:ascii="Garamond" w:hAnsi="Garamond"/>
          <w:sz w:val="22"/>
        </w:rPr>
      </w:pPr>
      <w:r w:rsidRPr="00BB7FF9">
        <w:rPr>
          <w:rFonts w:ascii="Garamond" w:hAnsi="Garamond"/>
          <w:sz w:val="22"/>
        </w:rPr>
        <w:tab/>
      </w:r>
      <w:r w:rsidRPr="00BB7FF9">
        <w:rPr>
          <w:rFonts w:ascii="Garamond" w:hAnsi="Garamond"/>
          <w:sz w:val="22"/>
        </w:rPr>
        <w:br/>
      </w:r>
      <w:r w:rsidRPr="00BB7FF9">
        <w:rPr>
          <w:rFonts w:ascii="Garamond" w:hAnsi="Garamond"/>
          <w:sz w:val="22"/>
        </w:rPr>
        <w:br/>
      </w:r>
      <w:sdt>
        <w:sdtPr>
          <w:rPr>
            <w:rFonts w:ascii="Garamond" w:hAnsi="Garamond"/>
            <w:sz w:val="22"/>
          </w:rPr>
          <w:id w:val="541020823"/>
          <w:docPartObj>
            <w:docPartGallery w:val="Watermarks"/>
          </w:docPartObj>
        </w:sdtPr>
        <w:sdtContent/>
      </w:sdt>
      <w:r w:rsidRPr="00BB7FF9">
        <w:rPr>
          <w:rFonts w:ascii="Garamond" w:hAnsi="Garamond"/>
          <w:sz w:val="22"/>
        </w:rPr>
        <w:br/>
      </w:r>
      <w:r w:rsidRPr="00BB7FF9">
        <w:rPr>
          <w:rFonts w:ascii="Garamond" w:hAnsi="Garamond"/>
          <w:sz w:val="22"/>
        </w:rPr>
        <w:br/>
      </w:r>
      <w:r w:rsidRPr="00BB7FF9">
        <w:rPr>
          <w:rFonts w:ascii="Garamond" w:hAnsi="Garamond"/>
          <w:sz w:val="22"/>
        </w:rPr>
        <w:br/>
      </w:r>
      <w:r w:rsidRPr="00BB7FF9">
        <w:rPr>
          <w:rFonts w:ascii="Garamond" w:hAnsi="Garamond"/>
          <w:sz w:val="22"/>
        </w:rPr>
        <w:br/>
      </w:r>
      <w:r w:rsidRPr="007D5FBB">
        <w:rPr>
          <w:rFonts w:ascii="Arial" w:hAnsi="Arial" w:cs="Arial"/>
          <w:b/>
          <w:sz w:val="28"/>
          <w:szCs w:val="28"/>
        </w:rPr>
        <w:t>AVTALEDOKUMENT</w:t>
      </w:r>
      <w:r>
        <w:rPr>
          <w:rFonts w:ascii="Arial" w:hAnsi="Arial" w:cs="Arial"/>
          <w:b/>
          <w:sz w:val="28"/>
          <w:szCs w:val="28"/>
        </w:rPr>
        <w:t xml:space="preserve"> </w:t>
      </w:r>
      <w:r w:rsidRPr="007D5FBB">
        <w:rPr>
          <w:rFonts w:ascii="Arial" w:hAnsi="Arial" w:cs="Arial"/>
          <w:b/>
          <w:sz w:val="28"/>
          <w:szCs w:val="28"/>
        </w:rPr>
        <w:t>TOTALENTREPRISEOPPDRAG ETTER NS 8407</w:t>
      </w:r>
      <w:r w:rsidRPr="00BB7FF9">
        <w:rPr>
          <w:rFonts w:ascii="Garamond" w:hAnsi="Garamond"/>
          <w:noProof/>
          <w:sz w:val="22"/>
        </w:rPr>
        <mc:AlternateContent>
          <mc:Choice Requires="wps">
            <w:drawing>
              <wp:anchor distT="4294967295" distB="4294967295" distL="114300" distR="114300" simplePos="0" relativeHeight="251658240" behindDoc="1" locked="0" layoutInCell="1" allowOverlap="1" wp14:anchorId="34DFE7D9" wp14:editId="0CCE354B">
                <wp:simplePos x="0" y="0"/>
                <wp:positionH relativeFrom="page">
                  <wp:posOffset>899795</wp:posOffset>
                </wp:positionH>
                <wp:positionV relativeFrom="page">
                  <wp:posOffset>1391919</wp:posOffset>
                </wp:positionV>
                <wp:extent cx="5759450" cy="0"/>
                <wp:effectExtent l="0" t="0" r="31750" b="19050"/>
                <wp:wrapNone/>
                <wp:docPr id="14" name="Rett linj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svg="http://schemas.microsoft.com/office/drawing/2016/SVG/main" xmlns:arto="http://schemas.microsoft.com/office/word/2006/arto">
            <w:pict w14:anchorId="0C103746">
              <v:line id="Rett linje 14"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strokecolor="windowText" from="70.85pt,109.6pt" to="524.35pt,109.6pt" w14:anchorId="30D50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">
                <o:lock v:ext="edit" shapetype="f"/>
                <w10:wrap anchorx="page" anchory="page"/>
              </v:line>
            </w:pict>
          </mc:Fallback>
        </mc:AlternateContent>
      </w:r>
    </w:p>
    <w:p w14:paraId="2ED0602A" w14:textId="5A7684BB" w:rsidR="001238B1" w:rsidRDefault="001238B1" w:rsidP="001238B1">
      <w:pPr>
        <w:pStyle w:val="Topptekst"/>
      </w:pPr>
    </w:p>
    <w:p w14:paraId="1520A7BB" w14:textId="41C9E967" w:rsidR="003B70CD" w:rsidRDefault="003B70CD" w:rsidP="003B70CD"/>
    <w:p w14:paraId="1520A7BC" w14:textId="77777777" w:rsidR="003B70CD" w:rsidRPr="009C05B7" w:rsidRDefault="003B70CD" w:rsidP="003B70CD"/>
    <w:tbl>
      <w:tblPr>
        <w:tblW w:w="472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0"/>
        <w:gridCol w:w="5854"/>
      </w:tblGrid>
      <w:tr w:rsidR="003B70CD" w:rsidRPr="0008639B" w14:paraId="1520A7C6" w14:textId="77777777" w:rsidTr="001238B1">
        <w:trPr>
          <w:cantSplit/>
        </w:trPr>
        <w:tc>
          <w:tcPr>
            <w:tcW w:w="2945" w:type="dxa"/>
          </w:tcPr>
          <w:p w14:paraId="1520A7C4" w14:textId="77777777" w:rsidR="003B70CD" w:rsidRPr="001238B1" w:rsidRDefault="003B70CD" w:rsidP="003B70CD">
            <w:pPr>
              <w:pStyle w:val="Brdtekstpaaflgende"/>
              <w:spacing w:before="40" w:after="40"/>
              <w:rPr>
                <w:rFonts w:ascii="Arial" w:hAnsi="Arial" w:cs="Arial"/>
                <w:b/>
              </w:rPr>
            </w:pPr>
            <w:r w:rsidRPr="001238B1">
              <w:rPr>
                <w:rFonts w:ascii="Arial" w:hAnsi="Arial" w:cs="Arial"/>
                <w:b/>
              </w:rPr>
              <w:t>Prosjektets navn:</w:t>
            </w:r>
          </w:p>
        </w:tc>
        <w:tc>
          <w:tcPr>
            <w:tcW w:w="6078" w:type="dxa"/>
          </w:tcPr>
          <w:p w14:paraId="1520A7C5" w14:textId="02CA6A08" w:rsidR="003B70CD" w:rsidRPr="0008639B" w:rsidRDefault="003B70CD" w:rsidP="003B70CD">
            <w:pPr>
              <w:pStyle w:val="Brdtekstpaaflgende"/>
              <w:spacing w:before="40" w:after="40"/>
            </w:pPr>
          </w:p>
        </w:tc>
      </w:tr>
      <w:tr w:rsidR="003B70CD" w:rsidRPr="0008639B" w14:paraId="1520A7C9" w14:textId="77777777" w:rsidTr="001238B1">
        <w:trPr>
          <w:cantSplit/>
        </w:trPr>
        <w:tc>
          <w:tcPr>
            <w:tcW w:w="2945" w:type="dxa"/>
          </w:tcPr>
          <w:p w14:paraId="1520A7C7" w14:textId="77777777" w:rsidR="003B70CD" w:rsidRPr="001238B1" w:rsidRDefault="003B70CD" w:rsidP="003B70CD">
            <w:pPr>
              <w:pStyle w:val="Brdtekstpaaflgende"/>
              <w:spacing w:before="40" w:after="40"/>
              <w:rPr>
                <w:rFonts w:ascii="Arial" w:hAnsi="Arial" w:cs="Arial"/>
                <w:b/>
              </w:rPr>
            </w:pPr>
            <w:r w:rsidRPr="001238B1">
              <w:rPr>
                <w:rFonts w:ascii="Arial" w:hAnsi="Arial" w:cs="Arial"/>
                <w:b/>
              </w:rPr>
              <w:t>Adresse:</w:t>
            </w:r>
          </w:p>
        </w:tc>
        <w:tc>
          <w:tcPr>
            <w:tcW w:w="6078" w:type="dxa"/>
          </w:tcPr>
          <w:p w14:paraId="1520A7C8" w14:textId="77777777" w:rsidR="003B70CD" w:rsidRPr="0008639B" w:rsidRDefault="003B70CD" w:rsidP="003B70CD">
            <w:pPr>
              <w:pStyle w:val="Brdtekstpaaflgende"/>
              <w:spacing w:before="40" w:after="40"/>
            </w:pPr>
          </w:p>
        </w:tc>
      </w:tr>
      <w:tr w:rsidR="003B70CD" w:rsidRPr="0008639B" w14:paraId="1520A7CC" w14:textId="77777777" w:rsidTr="001238B1">
        <w:trPr>
          <w:cantSplit/>
        </w:trPr>
        <w:tc>
          <w:tcPr>
            <w:tcW w:w="2945" w:type="dxa"/>
          </w:tcPr>
          <w:p w14:paraId="1520A7CA" w14:textId="77777777" w:rsidR="003B70CD" w:rsidRPr="001238B1" w:rsidRDefault="003B70CD" w:rsidP="003B70CD">
            <w:pPr>
              <w:pStyle w:val="Brdtekstpaaflgende"/>
              <w:spacing w:before="40" w:after="40"/>
              <w:rPr>
                <w:rFonts w:ascii="Arial" w:hAnsi="Arial" w:cs="Arial"/>
                <w:b/>
              </w:rPr>
            </w:pPr>
            <w:r w:rsidRPr="001238B1">
              <w:rPr>
                <w:rFonts w:ascii="Arial" w:hAnsi="Arial" w:cs="Arial"/>
                <w:b/>
              </w:rPr>
              <w:t>Kontraktsnr:</w:t>
            </w:r>
          </w:p>
        </w:tc>
        <w:tc>
          <w:tcPr>
            <w:tcW w:w="6078" w:type="dxa"/>
          </w:tcPr>
          <w:p w14:paraId="1520A7CB" w14:textId="499BC1C1" w:rsidR="003B70CD" w:rsidRPr="0008639B" w:rsidRDefault="003B70CD" w:rsidP="003B70CD">
            <w:pPr>
              <w:pStyle w:val="Brdtekstpaaflgende"/>
              <w:spacing w:before="40" w:after="40"/>
            </w:pPr>
          </w:p>
        </w:tc>
      </w:tr>
    </w:tbl>
    <w:p w14:paraId="1520A7CD" w14:textId="77777777" w:rsidR="003B70CD" w:rsidRPr="0008639B" w:rsidRDefault="003B70CD" w:rsidP="003B70CD"/>
    <w:p w14:paraId="1520A7CE" w14:textId="42A4698C" w:rsidR="003B70CD" w:rsidRPr="0008639B" w:rsidRDefault="003B70CD" w:rsidP="003B70CD"/>
    <w:p w14:paraId="1520A7CF" w14:textId="141878E5" w:rsidR="003B70CD" w:rsidRPr="0008639B" w:rsidRDefault="003B70CD" w:rsidP="003B70CD"/>
    <w:p w14:paraId="1520A7D0" w14:textId="77777777" w:rsidR="003B70CD" w:rsidRPr="001238B1" w:rsidRDefault="003B70CD" w:rsidP="00BE2900">
      <w:pPr>
        <w:pStyle w:val="Listeavsnitt"/>
        <w:numPr>
          <w:ilvl w:val="0"/>
          <w:numId w:val="28"/>
        </w:numPr>
        <w:ind w:left="567" w:hanging="567"/>
        <w:rPr>
          <w:rFonts w:ascii="Arial" w:hAnsi="Arial" w:cs="Arial"/>
          <w:b/>
        </w:rPr>
      </w:pPr>
      <w:bookmarkStart w:id="286" w:name="_Toc208888615"/>
      <w:bookmarkStart w:id="287" w:name="_Toc216502533"/>
      <w:bookmarkStart w:id="288" w:name="_Toc220375428"/>
      <w:bookmarkStart w:id="289" w:name="_Toc231369151"/>
      <w:bookmarkStart w:id="290" w:name="_Toc242256698"/>
      <w:bookmarkStart w:id="291" w:name="_Toc284505373"/>
      <w:bookmarkStart w:id="292" w:name="_Toc300833763"/>
      <w:bookmarkStart w:id="293" w:name="_Toc300912602"/>
      <w:bookmarkStart w:id="294" w:name="_Toc312830447"/>
      <w:bookmarkStart w:id="295" w:name="_Toc318862468"/>
      <w:bookmarkStart w:id="296" w:name="_Toc318862973"/>
      <w:bookmarkStart w:id="297" w:name="_Toc318864032"/>
      <w:bookmarkStart w:id="298" w:name="_Toc34977393"/>
      <w:r w:rsidRPr="001238B1">
        <w:rPr>
          <w:rFonts w:ascii="Arial" w:hAnsi="Arial" w:cs="Arial"/>
          <w:b/>
        </w:rPr>
        <w:t>PARTENE OG DERES REPRESENTANTER</w:t>
      </w:r>
      <w:bookmarkEnd w:id="286"/>
      <w:bookmarkEnd w:id="287"/>
      <w:bookmarkEnd w:id="288"/>
      <w:bookmarkEnd w:id="289"/>
      <w:bookmarkEnd w:id="290"/>
      <w:bookmarkEnd w:id="291"/>
      <w:bookmarkEnd w:id="292"/>
      <w:bookmarkEnd w:id="293"/>
      <w:bookmarkEnd w:id="294"/>
      <w:bookmarkEnd w:id="295"/>
      <w:bookmarkEnd w:id="296"/>
      <w:bookmarkEnd w:id="297"/>
    </w:p>
    <w:p w14:paraId="1520A7D1" w14:textId="31049D89" w:rsidR="003B70CD" w:rsidRPr="00517B8A" w:rsidRDefault="003B70CD" w:rsidP="003B70CD">
      <w:pPr>
        <w:pStyle w:val="Brdtek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914"/>
        <w:gridCol w:w="3303"/>
      </w:tblGrid>
      <w:tr w:rsidR="003B70CD" w:rsidRPr="001238B1" w14:paraId="1520A7D3" w14:textId="77777777" w:rsidTr="001238B1">
        <w:tc>
          <w:tcPr>
            <w:tcW w:w="9178" w:type="dxa"/>
            <w:gridSpan w:val="3"/>
            <w:shd w:val="clear" w:color="auto" w:fill="F2F2F2" w:themeFill="background1" w:themeFillShade="F2"/>
          </w:tcPr>
          <w:p w14:paraId="1520A7D2" w14:textId="7B152C25"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Oppdragsgiver</w:t>
            </w:r>
          </w:p>
        </w:tc>
      </w:tr>
      <w:tr w:rsidR="003B70CD" w:rsidRPr="003347BC" w14:paraId="1520A7D6" w14:textId="77777777" w:rsidTr="001238B1">
        <w:tc>
          <w:tcPr>
            <w:tcW w:w="5848" w:type="dxa"/>
            <w:gridSpan w:val="2"/>
            <w:tcBorders>
              <w:bottom w:val="nil"/>
            </w:tcBorders>
          </w:tcPr>
          <w:p w14:paraId="1520A7D4" w14:textId="77777777" w:rsidR="003B70CD" w:rsidRPr="003347BC" w:rsidRDefault="003B70CD" w:rsidP="003B70CD">
            <w:pPr>
              <w:pStyle w:val="Brdtekst"/>
              <w:spacing w:before="40" w:after="40"/>
              <w:rPr>
                <w:szCs w:val="20"/>
              </w:rPr>
            </w:pPr>
            <w:r w:rsidRPr="003347BC">
              <w:rPr>
                <w:szCs w:val="20"/>
              </w:rPr>
              <w:t>Navn:</w:t>
            </w:r>
          </w:p>
        </w:tc>
        <w:tc>
          <w:tcPr>
            <w:tcW w:w="3330" w:type="dxa"/>
            <w:tcBorders>
              <w:bottom w:val="nil"/>
            </w:tcBorders>
          </w:tcPr>
          <w:p w14:paraId="1520A7D5" w14:textId="3C327576" w:rsidR="003B70CD" w:rsidRPr="003347BC" w:rsidRDefault="003B70CD" w:rsidP="003B70CD">
            <w:pPr>
              <w:pStyle w:val="Brdtekst"/>
              <w:spacing w:before="40" w:after="40"/>
              <w:rPr>
                <w:szCs w:val="20"/>
              </w:rPr>
            </w:pPr>
            <w:r w:rsidRPr="003347BC">
              <w:rPr>
                <w:szCs w:val="20"/>
              </w:rPr>
              <w:t>Organisasjonsnr:</w:t>
            </w:r>
          </w:p>
        </w:tc>
      </w:tr>
      <w:tr w:rsidR="003B70CD" w:rsidRPr="003347BC" w14:paraId="1520A7D9" w14:textId="77777777" w:rsidTr="001238B1">
        <w:tc>
          <w:tcPr>
            <w:tcW w:w="5848" w:type="dxa"/>
            <w:gridSpan w:val="2"/>
            <w:tcBorders>
              <w:top w:val="nil"/>
              <w:right w:val="nil"/>
            </w:tcBorders>
          </w:tcPr>
          <w:p w14:paraId="1520A7D7" w14:textId="77777777" w:rsidR="003B70CD" w:rsidRPr="003347BC" w:rsidRDefault="003B70CD" w:rsidP="003B70CD">
            <w:pPr>
              <w:pStyle w:val="Brdtekst"/>
              <w:spacing w:before="40" w:after="40"/>
              <w:rPr>
                <w:szCs w:val="20"/>
              </w:rPr>
            </w:pPr>
            <w:r w:rsidRPr="003347BC">
              <w:rPr>
                <w:szCs w:val="20"/>
              </w:rPr>
              <w:t>Staten v/Forsvarsdepartementet v/Forsvarsbygg</w:t>
            </w:r>
          </w:p>
        </w:tc>
        <w:tc>
          <w:tcPr>
            <w:tcW w:w="3330" w:type="dxa"/>
            <w:tcBorders>
              <w:top w:val="nil"/>
              <w:left w:val="nil"/>
            </w:tcBorders>
          </w:tcPr>
          <w:p w14:paraId="1520A7D8" w14:textId="3A5C9078" w:rsidR="003B70CD" w:rsidRPr="003347BC" w:rsidRDefault="003B70CD" w:rsidP="003B70CD">
            <w:pPr>
              <w:pStyle w:val="Brdtekst"/>
              <w:spacing w:before="40" w:after="40"/>
              <w:rPr>
                <w:szCs w:val="20"/>
              </w:rPr>
            </w:pPr>
            <w:r w:rsidRPr="003347BC">
              <w:rPr>
                <w:szCs w:val="20"/>
              </w:rPr>
              <w:t>975 950 662</w:t>
            </w:r>
          </w:p>
        </w:tc>
      </w:tr>
      <w:tr w:rsidR="003B70CD" w:rsidRPr="003347BC" w14:paraId="1520A7DB" w14:textId="77777777" w:rsidTr="001238B1">
        <w:tc>
          <w:tcPr>
            <w:tcW w:w="9178" w:type="dxa"/>
            <w:gridSpan w:val="3"/>
            <w:tcBorders>
              <w:bottom w:val="nil"/>
            </w:tcBorders>
          </w:tcPr>
          <w:p w14:paraId="1520A7DA" w14:textId="77777777" w:rsidR="003B70CD" w:rsidRPr="003347BC" w:rsidRDefault="003B70CD" w:rsidP="003B70CD">
            <w:pPr>
              <w:pStyle w:val="Brdtekst"/>
              <w:spacing w:before="40" w:after="40"/>
              <w:rPr>
                <w:szCs w:val="20"/>
              </w:rPr>
            </w:pPr>
            <w:r w:rsidRPr="003347BC">
              <w:rPr>
                <w:szCs w:val="20"/>
              </w:rPr>
              <w:t>Adresse:</w:t>
            </w:r>
          </w:p>
        </w:tc>
      </w:tr>
      <w:tr w:rsidR="003B70CD" w:rsidRPr="003347BC" w14:paraId="1520A7DD" w14:textId="77777777" w:rsidTr="001238B1">
        <w:tc>
          <w:tcPr>
            <w:tcW w:w="9178" w:type="dxa"/>
            <w:gridSpan w:val="3"/>
            <w:tcBorders>
              <w:top w:val="nil"/>
            </w:tcBorders>
          </w:tcPr>
          <w:p w14:paraId="1520A7DC" w14:textId="5FB41CBE" w:rsidR="003B70CD" w:rsidRPr="00A037A6" w:rsidRDefault="00A037A6" w:rsidP="003B70CD">
            <w:pPr>
              <w:pStyle w:val="Brdtekst"/>
              <w:spacing w:before="40" w:after="40"/>
              <w:rPr>
                <w:szCs w:val="20"/>
                <w:lang w:val="nn-NO"/>
              </w:rPr>
            </w:pPr>
            <w:r w:rsidRPr="00A037A6">
              <w:rPr>
                <w:szCs w:val="20"/>
                <w:lang w:val="nn-NO"/>
              </w:rPr>
              <w:t>Grev Wedels plass 5, 0151 Oslo. Postboks 405 Sentrum, 0103 Oslo</w:t>
            </w:r>
          </w:p>
        </w:tc>
      </w:tr>
      <w:tr w:rsidR="003B70CD" w:rsidRPr="003347BC" w14:paraId="1520A7E1" w14:textId="77777777" w:rsidTr="007A020D">
        <w:trPr>
          <w:trHeight w:val="257"/>
        </w:trPr>
        <w:tc>
          <w:tcPr>
            <w:tcW w:w="2897" w:type="dxa"/>
            <w:tcBorders>
              <w:bottom w:val="nil"/>
            </w:tcBorders>
          </w:tcPr>
          <w:p w14:paraId="1520A7DE" w14:textId="77777777" w:rsidR="003B70CD" w:rsidRPr="003347BC" w:rsidRDefault="003B70CD" w:rsidP="003B70CD">
            <w:pPr>
              <w:pStyle w:val="Brdtekst"/>
              <w:spacing w:before="40" w:after="40"/>
              <w:rPr>
                <w:szCs w:val="20"/>
              </w:rPr>
            </w:pPr>
            <w:r w:rsidRPr="003347BC">
              <w:rPr>
                <w:szCs w:val="20"/>
              </w:rPr>
              <w:t>Representant:</w:t>
            </w:r>
          </w:p>
        </w:tc>
        <w:tc>
          <w:tcPr>
            <w:tcW w:w="2951" w:type="dxa"/>
            <w:tcBorders>
              <w:bottom w:val="nil"/>
            </w:tcBorders>
          </w:tcPr>
          <w:p w14:paraId="1520A7DF" w14:textId="77777777" w:rsidR="003B70CD" w:rsidRPr="003347BC" w:rsidRDefault="003B70CD" w:rsidP="003B70CD">
            <w:pPr>
              <w:pStyle w:val="Brdtekst"/>
              <w:spacing w:before="40" w:after="40"/>
              <w:rPr>
                <w:szCs w:val="20"/>
              </w:rPr>
            </w:pPr>
            <w:proofErr w:type="spellStart"/>
            <w:r w:rsidRPr="003347BC">
              <w:rPr>
                <w:szCs w:val="20"/>
              </w:rPr>
              <w:t>Tlf</w:t>
            </w:r>
            <w:proofErr w:type="spellEnd"/>
            <w:r w:rsidRPr="003347BC">
              <w:rPr>
                <w:szCs w:val="20"/>
              </w:rPr>
              <w:t>:</w:t>
            </w:r>
          </w:p>
        </w:tc>
        <w:tc>
          <w:tcPr>
            <w:tcW w:w="3330" w:type="dxa"/>
            <w:tcBorders>
              <w:bottom w:val="nil"/>
            </w:tcBorders>
          </w:tcPr>
          <w:p w14:paraId="1520A7E0" w14:textId="77777777" w:rsidR="003B70CD" w:rsidRPr="003347BC" w:rsidRDefault="003B70CD" w:rsidP="003B70CD">
            <w:pPr>
              <w:pStyle w:val="Brdtekst"/>
              <w:spacing w:before="40" w:after="40"/>
              <w:rPr>
                <w:szCs w:val="20"/>
              </w:rPr>
            </w:pPr>
            <w:r w:rsidRPr="003347BC">
              <w:rPr>
                <w:szCs w:val="20"/>
              </w:rPr>
              <w:t>E-post:</w:t>
            </w:r>
          </w:p>
        </w:tc>
      </w:tr>
      <w:tr w:rsidR="003B70CD" w:rsidRPr="003347BC" w14:paraId="1520A7E5" w14:textId="77777777" w:rsidTr="001238B1">
        <w:tc>
          <w:tcPr>
            <w:tcW w:w="2897" w:type="dxa"/>
            <w:tcBorders>
              <w:top w:val="nil"/>
              <w:right w:val="nil"/>
            </w:tcBorders>
          </w:tcPr>
          <w:p w14:paraId="1520A7E2" w14:textId="77777777" w:rsidR="003B70CD" w:rsidRPr="003347BC" w:rsidRDefault="003B70CD" w:rsidP="003B70CD">
            <w:pPr>
              <w:pStyle w:val="Brdtekst"/>
              <w:spacing w:before="40" w:after="40"/>
              <w:rPr>
                <w:szCs w:val="20"/>
              </w:rPr>
            </w:pPr>
          </w:p>
        </w:tc>
        <w:tc>
          <w:tcPr>
            <w:tcW w:w="2951" w:type="dxa"/>
            <w:tcBorders>
              <w:top w:val="nil"/>
              <w:left w:val="nil"/>
              <w:right w:val="nil"/>
            </w:tcBorders>
          </w:tcPr>
          <w:p w14:paraId="1520A7E3" w14:textId="77777777" w:rsidR="003B70CD" w:rsidRPr="003347BC" w:rsidRDefault="003B70CD" w:rsidP="003B70CD">
            <w:pPr>
              <w:pStyle w:val="Brdtekst"/>
              <w:spacing w:before="40" w:after="40"/>
              <w:rPr>
                <w:szCs w:val="20"/>
              </w:rPr>
            </w:pPr>
          </w:p>
        </w:tc>
        <w:tc>
          <w:tcPr>
            <w:tcW w:w="3330" w:type="dxa"/>
            <w:tcBorders>
              <w:top w:val="nil"/>
              <w:left w:val="nil"/>
            </w:tcBorders>
          </w:tcPr>
          <w:p w14:paraId="1520A7E4" w14:textId="77777777" w:rsidR="003B70CD" w:rsidRPr="003347BC" w:rsidRDefault="003B70CD" w:rsidP="003B70CD">
            <w:pPr>
              <w:pStyle w:val="Brdtekst"/>
              <w:spacing w:before="40" w:after="40"/>
              <w:rPr>
                <w:szCs w:val="20"/>
              </w:rPr>
            </w:pPr>
          </w:p>
        </w:tc>
      </w:tr>
    </w:tbl>
    <w:p w14:paraId="1520A7E6" w14:textId="77777777" w:rsidR="003B70CD" w:rsidRPr="00125824" w:rsidRDefault="003B70CD" w:rsidP="003B70CD">
      <w:pPr>
        <w:pStyle w:val="Brdteks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915"/>
        <w:gridCol w:w="3306"/>
      </w:tblGrid>
      <w:tr w:rsidR="003B70CD" w:rsidRPr="001238B1" w14:paraId="1520A7E8" w14:textId="77777777" w:rsidTr="001238B1">
        <w:tc>
          <w:tcPr>
            <w:tcW w:w="9178" w:type="dxa"/>
            <w:gridSpan w:val="3"/>
            <w:shd w:val="clear" w:color="auto" w:fill="F2F2F2" w:themeFill="background1" w:themeFillShade="F2"/>
          </w:tcPr>
          <w:p w14:paraId="1520A7E7"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Totalentreprenør</w:t>
            </w:r>
            <w:r w:rsidRPr="001238B1">
              <w:rPr>
                <w:rFonts w:ascii="Arial" w:hAnsi="Arial" w:cs="Arial"/>
                <w:sz w:val="18"/>
                <w:szCs w:val="20"/>
              </w:rPr>
              <w:tab/>
            </w:r>
          </w:p>
        </w:tc>
      </w:tr>
      <w:tr w:rsidR="003B70CD" w:rsidRPr="003347BC" w14:paraId="1520A7EB" w14:textId="77777777" w:rsidTr="001238B1">
        <w:tc>
          <w:tcPr>
            <w:tcW w:w="5848" w:type="dxa"/>
            <w:gridSpan w:val="2"/>
            <w:tcBorders>
              <w:bottom w:val="nil"/>
            </w:tcBorders>
          </w:tcPr>
          <w:p w14:paraId="1520A7E9" w14:textId="77777777" w:rsidR="003B70CD" w:rsidRPr="003347BC" w:rsidRDefault="003B70CD" w:rsidP="003B70CD">
            <w:pPr>
              <w:pStyle w:val="Brdtekst"/>
              <w:spacing w:before="40" w:after="40"/>
              <w:rPr>
                <w:szCs w:val="20"/>
              </w:rPr>
            </w:pPr>
            <w:r w:rsidRPr="003347BC">
              <w:rPr>
                <w:szCs w:val="20"/>
              </w:rPr>
              <w:t>Navn:</w:t>
            </w:r>
          </w:p>
        </w:tc>
        <w:tc>
          <w:tcPr>
            <w:tcW w:w="3330" w:type="dxa"/>
            <w:tcBorders>
              <w:bottom w:val="nil"/>
            </w:tcBorders>
          </w:tcPr>
          <w:p w14:paraId="1520A7EA" w14:textId="77777777" w:rsidR="003B70CD" w:rsidRPr="003347BC" w:rsidRDefault="003B70CD" w:rsidP="003B70CD">
            <w:pPr>
              <w:pStyle w:val="Brdtekst"/>
              <w:spacing w:before="40" w:after="40"/>
              <w:rPr>
                <w:szCs w:val="20"/>
              </w:rPr>
            </w:pPr>
            <w:r w:rsidRPr="003347BC">
              <w:rPr>
                <w:szCs w:val="20"/>
              </w:rPr>
              <w:t>Organisasjonsnr:</w:t>
            </w:r>
          </w:p>
        </w:tc>
      </w:tr>
      <w:tr w:rsidR="003B70CD" w:rsidRPr="003347BC" w14:paraId="1520A7EE" w14:textId="77777777" w:rsidTr="001238B1">
        <w:tc>
          <w:tcPr>
            <w:tcW w:w="5848" w:type="dxa"/>
            <w:gridSpan w:val="2"/>
            <w:tcBorders>
              <w:top w:val="nil"/>
              <w:right w:val="nil"/>
            </w:tcBorders>
          </w:tcPr>
          <w:p w14:paraId="1520A7EC" w14:textId="77777777" w:rsidR="003B70CD" w:rsidRPr="003347BC" w:rsidRDefault="003B70CD" w:rsidP="003B70CD">
            <w:pPr>
              <w:pStyle w:val="Brdtekst"/>
              <w:spacing w:before="40" w:after="40"/>
              <w:rPr>
                <w:szCs w:val="20"/>
              </w:rPr>
            </w:pPr>
          </w:p>
        </w:tc>
        <w:tc>
          <w:tcPr>
            <w:tcW w:w="3330" w:type="dxa"/>
            <w:tcBorders>
              <w:top w:val="nil"/>
              <w:left w:val="nil"/>
            </w:tcBorders>
          </w:tcPr>
          <w:p w14:paraId="1520A7ED" w14:textId="77777777" w:rsidR="003B70CD" w:rsidRPr="003347BC" w:rsidRDefault="003B70CD" w:rsidP="003B70CD">
            <w:pPr>
              <w:pStyle w:val="Brdtekst"/>
              <w:spacing w:before="40" w:after="40"/>
              <w:rPr>
                <w:szCs w:val="20"/>
              </w:rPr>
            </w:pPr>
          </w:p>
        </w:tc>
      </w:tr>
      <w:tr w:rsidR="003B70CD" w:rsidRPr="003347BC" w14:paraId="1520A7F0" w14:textId="77777777" w:rsidTr="001238B1">
        <w:tc>
          <w:tcPr>
            <w:tcW w:w="9178" w:type="dxa"/>
            <w:gridSpan w:val="3"/>
            <w:tcBorders>
              <w:bottom w:val="nil"/>
            </w:tcBorders>
          </w:tcPr>
          <w:p w14:paraId="1520A7EF" w14:textId="77777777" w:rsidR="003B70CD" w:rsidRPr="003347BC" w:rsidRDefault="003B70CD" w:rsidP="003B70CD">
            <w:pPr>
              <w:pStyle w:val="Brdtekst"/>
              <w:spacing w:before="40" w:after="40"/>
              <w:rPr>
                <w:szCs w:val="20"/>
              </w:rPr>
            </w:pPr>
            <w:r w:rsidRPr="003347BC">
              <w:rPr>
                <w:szCs w:val="20"/>
              </w:rPr>
              <w:t>Adresse:</w:t>
            </w:r>
          </w:p>
        </w:tc>
      </w:tr>
      <w:tr w:rsidR="003B70CD" w:rsidRPr="003347BC" w14:paraId="1520A7F2" w14:textId="77777777" w:rsidTr="001238B1">
        <w:tc>
          <w:tcPr>
            <w:tcW w:w="9178" w:type="dxa"/>
            <w:gridSpan w:val="3"/>
            <w:tcBorders>
              <w:top w:val="nil"/>
            </w:tcBorders>
          </w:tcPr>
          <w:p w14:paraId="1520A7F1" w14:textId="77777777" w:rsidR="003B70CD" w:rsidRPr="003347BC" w:rsidRDefault="003B70CD" w:rsidP="003B70CD">
            <w:pPr>
              <w:pStyle w:val="Brdtekst"/>
              <w:spacing w:before="40" w:after="40"/>
              <w:rPr>
                <w:szCs w:val="20"/>
              </w:rPr>
            </w:pPr>
          </w:p>
        </w:tc>
      </w:tr>
      <w:tr w:rsidR="003B70CD" w:rsidRPr="003347BC" w14:paraId="1520A7F6" w14:textId="77777777" w:rsidTr="001238B1">
        <w:tc>
          <w:tcPr>
            <w:tcW w:w="2897" w:type="dxa"/>
            <w:tcBorders>
              <w:bottom w:val="nil"/>
            </w:tcBorders>
          </w:tcPr>
          <w:p w14:paraId="1520A7F3" w14:textId="77777777" w:rsidR="003B70CD" w:rsidRPr="003347BC" w:rsidRDefault="003B70CD" w:rsidP="003B70CD">
            <w:pPr>
              <w:pStyle w:val="Brdtekst"/>
              <w:spacing w:before="40" w:after="40"/>
              <w:rPr>
                <w:szCs w:val="20"/>
              </w:rPr>
            </w:pPr>
            <w:r w:rsidRPr="003347BC">
              <w:rPr>
                <w:szCs w:val="20"/>
              </w:rPr>
              <w:t>Representant:</w:t>
            </w:r>
          </w:p>
        </w:tc>
        <w:tc>
          <w:tcPr>
            <w:tcW w:w="2951" w:type="dxa"/>
            <w:tcBorders>
              <w:bottom w:val="nil"/>
            </w:tcBorders>
          </w:tcPr>
          <w:p w14:paraId="1520A7F4" w14:textId="77777777" w:rsidR="003B70CD" w:rsidRPr="003347BC" w:rsidRDefault="003B70CD" w:rsidP="003B70CD">
            <w:pPr>
              <w:pStyle w:val="Brdtekst"/>
              <w:spacing w:before="40" w:after="40"/>
              <w:rPr>
                <w:szCs w:val="20"/>
              </w:rPr>
            </w:pPr>
            <w:proofErr w:type="spellStart"/>
            <w:r w:rsidRPr="003347BC">
              <w:rPr>
                <w:szCs w:val="20"/>
              </w:rPr>
              <w:t>Tlf</w:t>
            </w:r>
            <w:proofErr w:type="spellEnd"/>
            <w:r w:rsidRPr="003347BC">
              <w:rPr>
                <w:szCs w:val="20"/>
              </w:rPr>
              <w:t>:</w:t>
            </w:r>
          </w:p>
        </w:tc>
        <w:tc>
          <w:tcPr>
            <w:tcW w:w="3330" w:type="dxa"/>
            <w:tcBorders>
              <w:bottom w:val="nil"/>
            </w:tcBorders>
          </w:tcPr>
          <w:p w14:paraId="1520A7F5" w14:textId="77777777" w:rsidR="003B70CD" w:rsidRPr="003347BC" w:rsidRDefault="003B70CD" w:rsidP="003B70CD">
            <w:pPr>
              <w:pStyle w:val="Brdtekst"/>
              <w:spacing w:before="40" w:after="40"/>
              <w:rPr>
                <w:szCs w:val="20"/>
              </w:rPr>
            </w:pPr>
            <w:r w:rsidRPr="003347BC">
              <w:rPr>
                <w:szCs w:val="20"/>
              </w:rPr>
              <w:t>E-post:</w:t>
            </w:r>
          </w:p>
        </w:tc>
      </w:tr>
      <w:tr w:rsidR="003B70CD" w:rsidRPr="003347BC" w14:paraId="1520A7FA" w14:textId="77777777" w:rsidTr="001238B1">
        <w:tc>
          <w:tcPr>
            <w:tcW w:w="2897" w:type="dxa"/>
            <w:tcBorders>
              <w:top w:val="nil"/>
              <w:right w:val="nil"/>
            </w:tcBorders>
          </w:tcPr>
          <w:p w14:paraId="1520A7F7" w14:textId="77777777" w:rsidR="003B70CD" w:rsidRPr="003347BC" w:rsidRDefault="003B70CD" w:rsidP="003B70CD">
            <w:pPr>
              <w:pStyle w:val="Brdtekst"/>
              <w:spacing w:before="40" w:after="40"/>
              <w:rPr>
                <w:szCs w:val="20"/>
              </w:rPr>
            </w:pPr>
          </w:p>
        </w:tc>
        <w:tc>
          <w:tcPr>
            <w:tcW w:w="2951" w:type="dxa"/>
            <w:tcBorders>
              <w:top w:val="nil"/>
              <w:left w:val="nil"/>
              <w:right w:val="nil"/>
            </w:tcBorders>
          </w:tcPr>
          <w:p w14:paraId="1520A7F8" w14:textId="77777777" w:rsidR="003B70CD" w:rsidRPr="003347BC" w:rsidRDefault="003B70CD" w:rsidP="003B70CD">
            <w:pPr>
              <w:pStyle w:val="Brdtekst"/>
              <w:spacing w:before="40" w:after="40"/>
              <w:rPr>
                <w:szCs w:val="20"/>
              </w:rPr>
            </w:pPr>
          </w:p>
        </w:tc>
        <w:tc>
          <w:tcPr>
            <w:tcW w:w="3330" w:type="dxa"/>
            <w:tcBorders>
              <w:top w:val="nil"/>
              <w:left w:val="nil"/>
            </w:tcBorders>
          </w:tcPr>
          <w:p w14:paraId="1520A7F9" w14:textId="77777777" w:rsidR="003B70CD" w:rsidRPr="003347BC" w:rsidRDefault="003B70CD" w:rsidP="003B70CD">
            <w:pPr>
              <w:pStyle w:val="Brdtekst"/>
              <w:spacing w:before="40" w:after="40"/>
              <w:rPr>
                <w:szCs w:val="20"/>
              </w:rPr>
            </w:pPr>
          </w:p>
        </w:tc>
      </w:tr>
    </w:tbl>
    <w:p w14:paraId="1520A7FB" w14:textId="77777777" w:rsidR="003B70CD" w:rsidRPr="00125824" w:rsidRDefault="003B70CD" w:rsidP="003B70CD">
      <w:pPr>
        <w:pStyle w:val="Brdtekstpaaflgende"/>
      </w:pPr>
    </w:p>
    <w:p w14:paraId="1520A7FC" w14:textId="77777777" w:rsidR="003B70CD" w:rsidRPr="001238B1" w:rsidRDefault="003B70CD" w:rsidP="00BE2900">
      <w:pPr>
        <w:pStyle w:val="Listeavsnitt"/>
        <w:numPr>
          <w:ilvl w:val="0"/>
          <w:numId w:val="28"/>
        </w:numPr>
        <w:ind w:left="567" w:hanging="567"/>
        <w:rPr>
          <w:rFonts w:ascii="Arial" w:hAnsi="Arial" w:cs="Arial"/>
          <w:b/>
        </w:rPr>
      </w:pPr>
      <w:bookmarkStart w:id="299" w:name="_Toc208888616"/>
      <w:bookmarkStart w:id="300" w:name="_Toc216502534"/>
      <w:bookmarkStart w:id="301" w:name="_Toc220375429"/>
      <w:bookmarkStart w:id="302" w:name="_Toc231369152"/>
      <w:bookmarkStart w:id="303" w:name="_Toc242256699"/>
      <w:bookmarkStart w:id="304" w:name="_Toc284505374"/>
      <w:bookmarkStart w:id="305" w:name="_Toc300833764"/>
      <w:bookmarkStart w:id="306" w:name="_Toc300912603"/>
      <w:bookmarkStart w:id="307" w:name="_Toc312830448"/>
      <w:bookmarkStart w:id="308" w:name="_Toc318862469"/>
      <w:bookmarkStart w:id="309" w:name="_Toc318862974"/>
      <w:bookmarkStart w:id="310" w:name="_Toc318864033"/>
      <w:r w:rsidRPr="001238B1">
        <w:rPr>
          <w:rFonts w:ascii="Arial" w:hAnsi="Arial" w:cs="Arial"/>
          <w:b/>
        </w:rPr>
        <w:t>KONTRAKTSDOKUMENTER. TOLKNINGSREGLER</w:t>
      </w:r>
      <w:bookmarkEnd w:id="299"/>
      <w:bookmarkEnd w:id="300"/>
      <w:bookmarkEnd w:id="301"/>
      <w:bookmarkEnd w:id="302"/>
      <w:bookmarkEnd w:id="303"/>
      <w:bookmarkEnd w:id="304"/>
      <w:bookmarkEnd w:id="305"/>
      <w:bookmarkEnd w:id="306"/>
      <w:bookmarkEnd w:id="307"/>
      <w:bookmarkEnd w:id="308"/>
      <w:bookmarkEnd w:id="309"/>
      <w:bookmarkEnd w:id="310"/>
    </w:p>
    <w:p w14:paraId="1520A7FD" w14:textId="77777777" w:rsidR="003B70CD" w:rsidRPr="00125824" w:rsidRDefault="003B70CD" w:rsidP="003B70CD">
      <w:pPr>
        <w:pStyle w:val="Brdtekstpaaflgende"/>
      </w:pPr>
      <w:r w:rsidRPr="00125824">
        <w:t>Følgende dokumenter inngår som en del av denne kontrakten:</w:t>
      </w:r>
    </w:p>
    <w:p w14:paraId="1520A7FE" w14:textId="77777777" w:rsidR="003B70CD" w:rsidRPr="00125824" w:rsidRDefault="003B70CD" w:rsidP="003B70CD">
      <w:pPr>
        <w:pStyle w:val="Brdtekst"/>
        <w:numPr>
          <w:ilvl w:val="0"/>
          <w:numId w:val="16"/>
        </w:numPr>
        <w:jc w:val="both"/>
      </w:pPr>
      <w:r w:rsidRPr="00125824">
        <w:t>Dette avtaledokumentet</w:t>
      </w:r>
    </w:p>
    <w:p w14:paraId="1520A7FF" w14:textId="77777777" w:rsidR="003B70CD" w:rsidRPr="00125824" w:rsidRDefault="003B70CD" w:rsidP="003B70CD">
      <w:pPr>
        <w:pStyle w:val="Brdtekst"/>
        <w:numPr>
          <w:ilvl w:val="0"/>
          <w:numId w:val="16"/>
        </w:numPr>
        <w:jc w:val="both"/>
      </w:pPr>
      <w:r w:rsidRPr="00125824">
        <w:t>Referater og annet materiale fra forhandlinger og oppklarende drøftelser, som er godkjent av begge parter</w:t>
      </w:r>
    </w:p>
    <w:p w14:paraId="1520A800" w14:textId="77777777" w:rsidR="003B70CD" w:rsidRPr="00125824" w:rsidRDefault="003B70CD" w:rsidP="003B70CD">
      <w:pPr>
        <w:pStyle w:val="Brdtekstpaaflgende"/>
        <w:numPr>
          <w:ilvl w:val="0"/>
          <w:numId w:val="16"/>
        </w:numPr>
        <w:jc w:val="both"/>
      </w:pPr>
      <w:r>
        <w:t>Totalentreprenø</w:t>
      </w:r>
      <w:r w:rsidRPr="00125824">
        <w:t>rens tilbud</w:t>
      </w:r>
    </w:p>
    <w:p w14:paraId="1520A801" w14:textId="77777777" w:rsidR="003B70CD" w:rsidRPr="00125824" w:rsidRDefault="003B70CD" w:rsidP="003B70CD">
      <w:pPr>
        <w:pStyle w:val="Brdtekstpaaflgende"/>
        <w:numPr>
          <w:ilvl w:val="0"/>
          <w:numId w:val="16"/>
        </w:numPr>
        <w:jc w:val="both"/>
      </w:pPr>
      <w:r w:rsidRPr="00125824">
        <w:t>Referat fra befaring/konferanse</w:t>
      </w:r>
    </w:p>
    <w:p w14:paraId="1520A802" w14:textId="77777777" w:rsidR="003B70CD" w:rsidRPr="00125824" w:rsidRDefault="003B70CD" w:rsidP="003B70CD">
      <w:pPr>
        <w:pStyle w:val="Brdtekstpaaflgende"/>
        <w:numPr>
          <w:ilvl w:val="0"/>
          <w:numId w:val="16"/>
        </w:numPr>
        <w:jc w:val="both"/>
      </w:pPr>
      <w:r w:rsidRPr="00125824">
        <w:t>Forsvarsbyggs konkurransegrunnlag</w:t>
      </w:r>
    </w:p>
    <w:p w14:paraId="1520A803" w14:textId="77777777" w:rsidR="003B70CD" w:rsidRPr="00125824" w:rsidRDefault="003B70CD" w:rsidP="003B70CD">
      <w:pPr>
        <w:pStyle w:val="Brdtekstpaaflgende"/>
        <w:numPr>
          <w:ilvl w:val="1"/>
          <w:numId w:val="17"/>
        </w:numPr>
        <w:jc w:val="both"/>
      </w:pPr>
      <w:r w:rsidRPr="00125824">
        <w:t>Beskrivelser og mengdefortegnelser</w:t>
      </w:r>
    </w:p>
    <w:p w14:paraId="1520A804" w14:textId="77777777" w:rsidR="003B70CD" w:rsidRPr="00125824" w:rsidRDefault="003B70CD" w:rsidP="003B70CD">
      <w:pPr>
        <w:pStyle w:val="Brdtekstpaaflgende"/>
        <w:numPr>
          <w:ilvl w:val="1"/>
          <w:numId w:val="17"/>
        </w:numPr>
        <w:jc w:val="both"/>
      </w:pPr>
      <w:r w:rsidRPr="00125824">
        <w:t>Tegninger</w:t>
      </w:r>
    </w:p>
    <w:p w14:paraId="1520A805" w14:textId="77777777" w:rsidR="003B70CD" w:rsidRPr="00125824" w:rsidRDefault="003B70CD" w:rsidP="003B70CD">
      <w:pPr>
        <w:pStyle w:val="Brdtekstpaaflgende"/>
        <w:numPr>
          <w:ilvl w:val="1"/>
          <w:numId w:val="17"/>
        </w:numPr>
        <w:jc w:val="both"/>
      </w:pPr>
      <w:r w:rsidRPr="00125824">
        <w:t>Øvrige deler</w:t>
      </w:r>
    </w:p>
    <w:p w14:paraId="1520A806" w14:textId="77777777" w:rsidR="003B70CD" w:rsidRPr="00125824" w:rsidRDefault="003B70CD" w:rsidP="003B70CD">
      <w:pPr>
        <w:pStyle w:val="Brdtekstpaaflgende"/>
        <w:numPr>
          <w:ilvl w:val="0"/>
          <w:numId w:val="16"/>
        </w:numPr>
        <w:jc w:val="both"/>
      </w:pPr>
      <w:r w:rsidRPr="00125824">
        <w:t xml:space="preserve">NS </w:t>
      </w:r>
      <w:r>
        <w:t>8407:2011</w:t>
      </w:r>
      <w:r w:rsidRPr="00125824">
        <w:t xml:space="preserve"> </w:t>
      </w:r>
      <w:r>
        <w:t>Alminnelige kontraktsbestemmelser for totalentrepriser</w:t>
      </w:r>
    </w:p>
    <w:p w14:paraId="1520A807" w14:textId="77777777" w:rsidR="003B70CD" w:rsidRPr="00125824" w:rsidRDefault="003B70CD" w:rsidP="003B70CD">
      <w:pPr>
        <w:pStyle w:val="Brdtekstpaaflgende"/>
      </w:pPr>
      <w:r w:rsidRPr="00125824">
        <w:lastRenderedPageBreak/>
        <w:t xml:space="preserve">Ved motstrid gjelder dokumentene i ovennevnte rekkefølge. Dersom dette ikke løser motstridssituasjonen, skal spesielle bestemmelser gjelde foran generelle. </w:t>
      </w:r>
    </w:p>
    <w:sdt>
      <w:sdtPr>
        <w:id w:val="874042485"/>
        <w:docPartObj>
          <w:docPartGallery w:val="Watermarks"/>
        </w:docPartObj>
      </w:sdtPr>
      <w:sdtContent>
        <w:p w14:paraId="1520A808" w14:textId="0F17AB1F" w:rsidR="003B70CD" w:rsidRPr="00125824" w:rsidRDefault="00513403" w:rsidP="003B70CD">
          <w:pPr>
            <w:pStyle w:val="Brdtekstpaaflgende"/>
          </w:pPr>
          <w:r>
            <w:rPr>
              <w:noProof/>
            </w:rPr>
            <mc:AlternateContent>
              <mc:Choice Requires="wps">
                <w:drawing>
                  <wp:anchor distT="0" distB="0" distL="114300" distR="114300" simplePos="0" relativeHeight="251658241" behindDoc="1" locked="0" layoutInCell="0" allowOverlap="1" wp14:anchorId="0272F575" wp14:editId="1D8D89A5">
                    <wp:simplePos x="0" y="0"/>
                    <wp:positionH relativeFrom="margin">
                      <wp:align>center</wp:align>
                    </wp:positionH>
                    <wp:positionV relativeFrom="margin">
                      <wp:align>center</wp:align>
                    </wp:positionV>
                    <wp:extent cx="5865495" cy="2513965"/>
                    <wp:effectExtent l="0" t="1276350" r="0" b="1134110"/>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253078" w14:textId="152FCFBB" w:rsidR="00F736CC" w:rsidRDefault="00F736CC" w:rsidP="00513403">
                                <w:pPr>
                                  <w:pStyle w:val="NormalWeb"/>
                                  <w:spacing w:after="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272F575" id="_x0000_t202" coordsize="21600,21600" o:spt="202" path="m,l,21600r21600,l21600,xe">
                    <v:stroke joinstyle="miter"/>
                    <v:path gradientshapeok="t" o:connecttype="rect"/>
                  </v:shapetype>
                  <v:shape id="Tekstboks 7" o:spid="_x0000_s1026" type="#_x0000_t202" style="position:absolute;margin-left:0;margin-top:0;width:461.85pt;height:197.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35253078" w14:textId="152FCFBB" w:rsidR="00F736CC" w:rsidRDefault="00F736CC" w:rsidP="00513403">
                          <w:pPr>
                            <w:pStyle w:val="NormalWeb"/>
                            <w:spacing w:after="0"/>
                            <w:jc w:val="center"/>
                          </w:pPr>
                        </w:p>
                      </w:txbxContent>
                    </v:textbox>
                    <w10:wrap anchorx="margin" anchory="margin"/>
                  </v:shape>
                </w:pict>
              </mc:Fallback>
            </mc:AlternateContent>
          </w:r>
        </w:p>
      </w:sdtContent>
    </w:sdt>
    <w:p w14:paraId="1520A809" w14:textId="77777777" w:rsidR="003B70CD" w:rsidRPr="001238B1" w:rsidRDefault="003B70CD" w:rsidP="00BE2900">
      <w:pPr>
        <w:pStyle w:val="Listeavsnitt"/>
        <w:numPr>
          <w:ilvl w:val="0"/>
          <w:numId w:val="28"/>
        </w:numPr>
        <w:ind w:left="567" w:hanging="567"/>
        <w:rPr>
          <w:rFonts w:ascii="Arial" w:hAnsi="Arial" w:cs="Arial"/>
          <w:b/>
        </w:rPr>
      </w:pPr>
      <w:bookmarkStart w:id="311" w:name="_Toc208888617"/>
      <w:bookmarkStart w:id="312" w:name="_Toc216502535"/>
      <w:bookmarkStart w:id="313" w:name="_Toc220375430"/>
      <w:bookmarkStart w:id="314" w:name="_Toc231369153"/>
      <w:bookmarkStart w:id="315" w:name="_Toc242256700"/>
      <w:bookmarkStart w:id="316" w:name="_Toc284505375"/>
      <w:bookmarkStart w:id="317" w:name="_Toc300833765"/>
      <w:bookmarkStart w:id="318" w:name="_Toc300912604"/>
      <w:bookmarkStart w:id="319" w:name="_Toc312830449"/>
      <w:bookmarkStart w:id="320" w:name="_Toc318862470"/>
      <w:bookmarkStart w:id="321" w:name="_Toc318862975"/>
      <w:bookmarkStart w:id="322" w:name="_Toc318864034"/>
      <w:bookmarkStart w:id="323" w:name="_Toc34977394"/>
      <w:bookmarkEnd w:id="298"/>
      <w:r w:rsidRPr="001238B1">
        <w:rPr>
          <w:rFonts w:ascii="Arial" w:hAnsi="Arial" w:cs="Arial"/>
          <w:b/>
        </w:rPr>
        <w:t>OM OPPDRAGET</w:t>
      </w:r>
      <w:bookmarkEnd w:id="311"/>
      <w:bookmarkEnd w:id="312"/>
      <w:bookmarkEnd w:id="313"/>
      <w:bookmarkEnd w:id="314"/>
      <w:bookmarkEnd w:id="315"/>
      <w:bookmarkEnd w:id="316"/>
      <w:bookmarkEnd w:id="317"/>
      <w:bookmarkEnd w:id="318"/>
      <w:bookmarkEnd w:id="319"/>
      <w:bookmarkEnd w:id="320"/>
      <w:bookmarkEnd w:id="321"/>
      <w:bookmarkEnd w:id="322"/>
    </w:p>
    <w:p w14:paraId="1520A80A" w14:textId="77777777" w:rsidR="003B70CD" w:rsidRPr="00517B8A" w:rsidRDefault="003B70CD" w:rsidP="003B70CD">
      <w:pPr>
        <w:pStyle w:val="Brdtekstpaaflgen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3B70CD" w:rsidRPr="0008639B" w14:paraId="1520A80C" w14:textId="77777777" w:rsidTr="003B70CD">
        <w:trPr>
          <w:trHeight w:val="1998"/>
        </w:trPr>
        <w:tc>
          <w:tcPr>
            <w:tcW w:w="9216" w:type="dxa"/>
          </w:tcPr>
          <w:p w14:paraId="1520A80B" w14:textId="44446559" w:rsidR="003B70CD" w:rsidRPr="00125824" w:rsidRDefault="003B70CD" w:rsidP="003B70CD">
            <w:pPr>
              <w:pStyle w:val="Brdtekstpaaflgende"/>
              <w:spacing w:before="40" w:after="40"/>
            </w:pPr>
            <w:r w:rsidRPr="00125824">
              <w:t>Fyll inn kortfattet beskrivelse av oppdraget</w:t>
            </w:r>
          </w:p>
        </w:tc>
      </w:tr>
    </w:tbl>
    <w:p w14:paraId="1520A80D" w14:textId="76F27B58" w:rsidR="003B70CD" w:rsidRPr="00125824" w:rsidRDefault="003B70CD" w:rsidP="003B70CD">
      <w:pPr>
        <w:pStyle w:val="Brdtekstpaaflgende"/>
      </w:pPr>
    </w:p>
    <w:p w14:paraId="1520A80E" w14:textId="77777777" w:rsidR="003B70CD" w:rsidRPr="001238B1" w:rsidRDefault="003B70CD" w:rsidP="005D3089">
      <w:pPr>
        <w:pStyle w:val="Listeavsnitt"/>
        <w:numPr>
          <w:ilvl w:val="0"/>
          <w:numId w:val="28"/>
        </w:numPr>
        <w:ind w:left="567" w:hanging="567"/>
        <w:rPr>
          <w:rFonts w:ascii="Arial" w:hAnsi="Arial" w:cs="Arial"/>
          <w:b/>
        </w:rPr>
      </w:pPr>
      <w:bookmarkStart w:id="324" w:name="_Toc216502536"/>
      <w:bookmarkStart w:id="325" w:name="_Toc220375431"/>
      <w:bookmarkStart w:id="326" w:name="_Toc231369154"/>
      <w:bookmarkStart w:id="327" w:name="_Toc242256701"/>
      <w:bookmarkStart w:id="328" w:name="_Toc284505376"/>
      <w:bookmarkStart w:id="329" w:name="_Toc300833766"/>
      <w:bookmarkStart w:id="330" w:name="_Toc300912605"/>
      <w:bookmarkStart w:id="331" w:name="_Toc312830450"/>
      <w:bookmarkStart w:id="332" w:name="_Toc318862471"/>
      <w:bookmarkStart w:id="333" w:name="_Toc318862976"/>
      <w:bookmarkStart w:id="334" w:name="_Toc318864035"/>
      <w:bookmarkStart w:id="335" w:name="_Toc208888623"/>
      <w:r w:rsidRPr="001238B1">
        <w:rPr>
          <w:rFonts w:ascii="Arial" w:hAnsi="Arial" w:cs="Arial"/>
          <w:b/>
        </w:rPr>
        <w:t>HONORAR</w:t>
      </w:r>
      <w:bookmarkEnd w:id="324"/>
      <w:bookmarkEnd w:id="325"/>
      <w:bookmarkEnd w:id="326"/>
      <w:bookmarkEnd w:id="327"/>
      <w:bookmarkEnd w:id="328"/>
      <w:bookmarkEnd w:id="329"/>
      <w:bookmarkEnd w:id="330"/>
      <w:bookmarkEnd w:id="331"/>
      <w:bookmarkEnd w:id="332"/>
      <w:bookmarkEnd w:id="333"/>
      <w:bookmarkEnd w:id="334"/>
    </w:p>
    <w:p w14:paraId="1520A80F" w14:textId="68F054C7" w:rsidR="003B70CD" w:rsidRPr="00125824" w:rsidRDefault="003B70CD" w:rsidP="003B70CD">
      <w:pPr>
        <w:pStyle w:val="Brdtekst"/>
      </w:pPr>
      <w:r w:rsidRPr="00125824">
        <w:t>Kontrakts</w:t>
      </w:r>
      <w:r>
        <w:t>gjenstanden</w:t>
      </w:r>
      <w:r w:rsidRPr="00125824">
        <w:t xml:space="preserve"> skal leveres for:</w:t>
      </w: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1E0" w:firstRow="1" w:lastRow="1" w:firstColumn="1" w:lastColumn="1" w:noHBand="0" w:noVBand="0"/>
      </w:tblPr>
      <w:tblGrid>
        <w:gridCol w:w="672"/>
        <w:gridCol w:w="1022"/>
        <w:gridCol w:w="1528"/>
        <w:gridCol w:w="980"/>
        <w:gridCol w:w="1999"/>
        <w:gridCol w:w="1442"/>
        <w:gridCol w:w="1561"/>
      </w:tblGrid>
      <w:tr w:rsidR="007A020D" w:rsidRPr="003347BC" w14:paraId="1520A814" w14:textId="77777777" w:rsidTr="007A020D">
        <w:tc>
          <w:tcPr>
            <w:tcW w:w="3222" w:type="dxa"/>
            <w:gridSpan w:val="3"/>
            <w:tcBorders>
              <w:top w:val="single" w:sz="4" w:space="0" w:color="auto"/>
              <w:left w:val="single" w:sz="4" w:space="0" w:color="auto"/>
            </w:tcBorders>
            <w:vAlign w:val="bottom"/>
          </w:tcPr>
          <w:p w14:paraId="1520A810" w14:textId="77777777" w:rsidR="007A020D" w:rsidRPr="003347BC" w:rsidRDefault="007A020D" w:rsidP="003B70CD">
            <w:pPr>
              <w:pStyle w:val="Brdtekstpaaflgende"/>
              <w:spacing w:before="40" w:after="40"/>
              <w:rPr>
                <w:szCs w:val="20"/>
              </w:rPr>
            </w:pPr>
            <w:r w:rsidRPr="003347BC">
              <w:rPr>
                <w:szCs w:val="20"/>
              </w:rPr>
              <w:t>Tilbudssum:</w:t>
            </w:r>
          </w:p>
        </w:tc>
        <w:tc>
          <w:tcPr>
            <w:tcW w:w="980" w:type="dxa"/>
            <w:tcBorders>
              <w:top w:val="single" w:sz="4" w:space="0" w:color="auto"/>
            </w:tcBorders>
            <w:vAlign w:val="bottom"/>
          </w:tcPr>
          <w:p w14:paraId="1520A811" w14:textId="77777777" w:rsidR="007A020D" w:rsidRPr="003347BC" w:rsidRDefault="007A020D" w:rsidP="003B70CD">
            <w:pPr>
              <w:pStyle w:val="Brdtekstpaaflgende"/>
              <w:spacing w:before="40" w:after="40"/>
              <w:rPr>
                <w:szCs w:val="20"/>
              </w:rPr>
            </w:pPr>
            <w:r w:rsidRPr="003347BC">
              <w:rPr>
                <w:szCs w:val="20"/>
              </w:rPr>
              <w:t>NOK</w:t>
            </w:r>
          </w:p>
        </w:tc>
        <w:tc>
          <w:tcPr>
            <w:tcW w:w="1999" w:type="dxa"/>
            <w:tcBorders>
              <w:top w:val="single" w:sz="4" w:space="0" w:color="auto"/>
            </w:tcBorders>
            <w:vAlign w:val="bottom"/>
          </w:tcPr>
          <w:p w14:paraId="1520A812" w14:textId="77777777" w:rsidR="007A020D" w:rsidRPr="003347BC" w:rsidRDefault="007A020D" w:rsidP="003B70CD">
            <w:pPr>
              <w:pStyle w:val="Brdtekstpaaflgende"/>
              <w:spacing w:before="40" w:after="40"/>
              <w:rPr>
                <w:szCs w:val="20"/>
              </w:rPr>
            </w:pPr>
          </w:p>
        </w:tc>
        <w:tc>
          <w:tcPr>
            <w:tcW w:w="1442" w:type="dxa"/>
            <w:tcBorders>
              <w:top w:val="single" w:sz="4" w:space="0" w:color="auto"/>
            </w:tcBorders>
          </w:tcPr>
          <w:p w14:paraId="3032A494" w14:textId="77777777" w:rsidR="007A020D" w:rsidRPr="003347BC" w:rsidRDefault="007A020D" w:rsidP="003B70CD">
            <w:pPr>
              <w:pStyle w:val="Brdtekstpaaflgende"/>
              <w:spacing w:before="40" w:after="40"/>
              <w:rPr>
                <w:szCs w:val="20"/>
              </w:rPr>
            </w:pPr>
          </w:p>
        </w:tc>
        <w:tc>
          <w:tcPr>
            <w:tcW w:w="1561" w:type="dxa"/>
            <w:tcBorders>
              <w:top w:val="single" w:sz="4" w:space="0" w:color="auto"/>
              <w:right w:val="single" w:sz="4" w:space="0" w:color="auto"/>
            </w:tcBorders>
            <w:vAlign w:val="bottom"/>
          </w:tcPr>
          <w:p w14:paraId="1520A813" w14:textId="1819C8A2" w:rsidR="007A020D" w:rsidRPr="003347BC" w:rsidRDefault="007A020D" w:rsidP="003B70CD">
            <w:pPr>
              <w:pStyle w:val="Brdtekstpaaflgende"/>
              <w:spacing w:before="40" w:after="40"/>
              <w:rPr>
                <w:szCs w:val="20"/>
              </w:rPr>
            </w:pPr>
            <w:r w:rsidRPr="003347BC">
              <w:rPr>
                <w:szCs w:val="20"/>
              </w:rPr>
              <w:t>eks</w:t>
            </w:r>
            <w:r>
              <w:rPr>
                <w:szCs w:val="20"/>
              </w:rPr>
              <w:t>kl</w:t>
            </w:r>
            <w:r w:rsidRPr="003347BC">
              <w:rPr>
                <w:szCs w:val="20"/>
              </w:rPr>
              <w:t xml:space="preserve">. </w:t>
            </w:r>
            <w:proofErr w:type="spellStart"/>
            <w:r w:rsidRPr="003347BC">
              <w:rPr>
                <w:szCs w:val="20"/>
              </w:rPr>
              <w:t>mva</w:t>
            </w:r>
            <w:proofErr w:type="spellEnd"/>
          </w:p>
        </w:tc>
      </w:tr>
      <w:tr w:rsidR="007A020D" w:rsidRPr="003347BC" w14:paraId="1520A81A" w14:textId="77777777" w:rsidTr="007A020D">
        <w:tc>
          <w:tcPr>
            <w:tcW w:w="672" w:type="dxa"/>
            <w:tcBorders>
              <w:left w:val="single" w:sz="4" w:space="0" w:color="auto"/>
              <w:right w:val="nil"/>
            </w:tcBorders>
            <w:vAlign w:val="bottom"/>
          </w:tcPr>
          <w:p w14:paraId="1520A815" w14:textId="77777777" w:rsidR="007A020D" w:rsidRPr="003347BC" w:rsidRDefault="007A020D" w:rsidP="003B70CD">
            <w:pPr>
              <w:pStyle w:val="Brdtekstpaaflgende"/>
              <w:spacing w:before="40" w:after="40"/>
              <w:rPr>
                <w:szCs w:val="20"/>
              </w:rPr>
            </w:pPr>
            <w:r w:rsidRPr="003347BC">
              <w:rPr>
                <w:szCs w:val="20"/>
              </w:rPr>
              <w:t>└</w:t>
            </w:r>
          </w:p>
        </w:tc>
        <w:tc>
          <w:tcPr>
            <w:tcW w:w="2550" w:type="dxa"/>
            <w:gridSpan w:val="2"/>
            <w:tcBorders>
              <w:left w:val="nil"/>
            </w:tcBorders>
            <w:vAlign w:val="bottom"/>
          </w:tcPr>
          <w:p w14:paraId="1520A816" w14:textId="77777777" w:rsidR="007A020D" w:rsidRPr="003347BC" w:rsidRDefault="007A020D" w:rsidP="003B70CD">
            <w:pPr>
              <w:pStyle w:val="Brdtekstpaaflgende"/>
              <w:spacing w:before="40" w:after="40"/>
              <w:rPr>
                <w:szCs w:val="20"/>
              </w:rPr>
            </w:pPr>
            <w:r w:rsidRPr="003347BC">
              <w:rPr>
                <w:szCs w:val="20"/>
              </w:rPr>
              <w:t xml:space="preserve">Ev. korreksjon +/- </w:t>
            </w:r>
          </w:p>
        </w:tc>
        <w:tc>
          <w:tcPr>
            <w:tcW w:w="980" w:type="dxa"/>
            <w:vAlign w:val="bottom"/>
          </w:tcPr>
          <w:p w14:paraId="1520A817" w14:textId="77777777" w:rsidR="007A020D" w:rsidRPr="003347BC" w:rsidRDefault="007A020D" w:rsidP="003B70CD">
            <w:pPr>
              <w:pStyle w:val="Brdtekstpaaflgende"/>
              <w:spacing w:before="40" w:after="40"/>
              <w:rPr>
                <w:szCs w:val="20"/>
              </w:rPr>
            </w:pPr>
            <w:r w:rsidRPr="003347BC">
              <w:rPr>
                <w:szCs w:val="20"/>
              </w:rPr>
              <w:t>NOK</w:t>
            </w:r>
          </w:p>
        </w:tc>
        <w:tc>
          <w:tcPr>
            <w:tcW w:w="1999" w:type="dxa"/>
            <w:vAlign w:val="bottom"/>
          </w:tcPr>
          <w:p w14:paraId="1520A818" w14:textId="33322F48" w:rsidR="007A020D" w:rsidRPr="003347BC" w:rsidRDefault="007A020D" w:rsidP="003B70CD">
            <w:pPr>
              <w:pStyle w:val="Brdtekstpaaflgende"/>
              <w:spacing w:before="40" w:after="40"/>
              <w:rPr>
                <w:szCs w:val="20"/>
              </w:rPr>
            </w:pPr>
          </w:p>
        </w:tc>
        <w:tc>
          <w:tcPr>
            <w:tcW w:w="1442" w:type="dxa"/>
          </w:tcPr>
          <w:p w14:paraId="3C5A6D8C" w14:textId="77777777" w:rsidR="007A020D" w:rsidRPr="003347BC" w:rsidRDefault="007A020D" w:rsidP="003B70CD">
            <w:pPr>
              <w:pStyle w:val="Brdtekstpaaflgende"/>
              <w:spacing w:before="40" w:after="40"/>
              <w:rPr>
                <w:szCs w:val="20"/>
              </w:rPr>
            </w:pPr>
          </w:p>
        </w:tc>
        <w:tc>
          <w:tcPr>
            <w:tcW w:w="1561" w:type="dxa"/>
            <w:tcBorders>
              <w:right w:val="single" w:sz="4" w:space="0" w:color="auto"/>
            </w:tcBorders>
            <w:vAlign w:val="bottom"/>
          </w:tcPr>
          <w:p w14:paraId="1520A819" w14:textId="21E07E4F" w:rsidR="007A020D" w:rsidRPr="003347BC" w:rsidRDefault="007A020D" w:rsidP="003B70CD">
            <w:pPr>
              <w:pStyle w:val="Brdtekstpaaflgende"/>
              <w:spacing w:before="40" w:after="40"/>
              <w:rPr>
                <w:szCs w:val="20"/>
              </w:rPr>
            </w:pPr>
            <w:r w:rsidRPr="003347BC">
              <w:rPr>
                <w:szCs w:val="20"/>
              </w:rPr>
              <w:t>eks</w:t>
            </w:r>
            <w:r>
              <w:rPr>
                <w:szCs w:val="20"/>
              </w:rPr>
              <w:t>kl</w:t>
            </w:r>
            <w:r w:rsidRPr="003347BC">
              <w:rPr>
                <w:szCs w:val="20"/>
              </w:rPr>
              <w:t xml:space="preserve">. </w:t>
            </w:r>
            <w:proofErr w:type="spellStart"/>
            <w:r w:rsidRPr="003347BC">
              <w:rPr>
                <w:szCs w:val="20"/>
              </w:rPr>
              <w:t>mva</w:t>
            </w:r>
            <w:proofErr w:type="spellEnd"/>
          </w:p>
        </w:tc>
      </w:tr>
      <w:tr w:rsidR="007A020D" w:rsidRPr="003347BC" w14:paraId="1520A820" w14:textId="77777777" w:rsidTr="007A020D">
        <w:tc>
          <w:tcPr>
            <w:tcW w:w="672" w:type="dxa"/>
            <w:tcBorders>
              <w:left w:val="single" w:sz="4" w:space="0" w:color="auto"/>
              <w:right w:val="nil"/>
            </w:tcBorders>
            <w:vAlign w:val="bottom"/>
          </w:tcPr>
          <w:p w14:paraId="1520A81B" w14:textId="77777777" w:rsidR="007A020D" w:rsidRPr="003347BC" w:rsidRDefault="007A020D" w:rsidP="003B70CD">
            <w:pPr>
              <w:pStyle w:val="Brdtekstpaaflgende"/>
              <w:spacing w:before="40" w:after="40"/>
              <w:rPr>
                <w:szCs w:val="20"/>
              </w:rPr>
            </w:pPr>
            <w:r w:rsidRPr="003347BC">
              <w:rPr>
                <w:szCs w:val="20"/>
              </w:rPr>
              <w:t>└</w:t>
            </w:r>
          </w:p>
        </w:tc>
        <w:tc>
          <w:tcPr>
            <w:tcW w:w="2550" w:type="dxa"/>
            <w:gridSpan w:val="2"/>
            <w:tcBorders>
              <w:left w:val="nil"/>
            </w:tcBorders>
            <w:vAlign w:val="bottom"/>
          </w:tcPr>
          <w:p w14:paraId="1520A81C" w14:textId="77777777" w:rsidR="007A020D" w:rsidRPr="003347BC" w:rsidRDefault="007A020D" w:rsidP="003B70CD">
            <w:pPr>
              <w:pStyle w:val="Brdtekstpaaflgende"/>
              <w:spacing w:before="40" w:after="40"/>
              <w:rPr>
                <w:szCs w:val="20"/>
              </w:rPr>
            </w:pPr>
            <w:r w:rsidRPr="003347BC">
              <w:rPr>
                <w:szCs w:val="20"/>
              </w:rPr>
              <w:t>Ev. korreksjon +/-</w:t>
            </w:r>
          </w:p>
        </w:tc>
        <w:tc>
          <w:tcPr>
            <w:tcW w:w="980" w:type="dxa"/>
            <w:vAlign w:val="bottom"/>
          </w:tcPr>
          <w:p w14:paraId="1520A81D" w14:textId="77777777" w:rsidR="007A020D" w:rsidRPr="003347BC" w:rsidRDefault="007A020D" w:rsidP="003B70CD">
            <w:pPr>
              <w:pStyle w:val="Brdtekstpaaflgende"/>
              <w:spacing w:before="40" w:after="40"/>
              <w:rPr>
                <w:szCs w:val="20"/>
              </w:rPr>
            </w:pPr>
            <w:r w:rsidRPr="003347BC">
              <w:rPr>
                <w:szCs w:val="20"/>
              </w:rPr>
              <w:t>NOK</w:t>
            </w:r>
          </w:p>
        </w:tc>
        <w:tc>
          <w:tcPr>
            <w:tcW w:w="1999" w:type="dxa"/>
            <w:vAlign w:val="bottom"/>
          </w:tcPr>
          <w:p w14:paraId="1520A81E" w14:textId="77777777" w:rsidR="007A020D" w:rsidRPr="003347BC" w:rsidRDefault="007A020D" w:rsidP="003B70CD">
            <w:pPr>
              <w:pStyle w:val="Brdtekstpaaflgende"/>
              <w:spacing w:before="40" w:after="40"/>
              <w:rPr>
                <w:szCs w:val="20"/>
              </w:rPr>
            </w:pPr>
          </w:p>
        </w:tc>
        <w:tc>
          <w:tcPr>
            <w:tcW w:w="1442" w:type="dxa"/>
          </w:tcPr>
          <w:p w14:paraId="7453DE58" w14:textId="77777777" w:rsidR="007A020D" w:rsidRPr="003347BC" w:rsidRDefault="007A020D" w:rsidP="003B70CD">
            <w:pPr>
              <w:pStyle w:val="Brdtekstpaaflgende"/>
              <w:spacing w:before="40" w:after="40"/>
              <w:rPr>
                <w:szCs w:val="20"/>
              </w:rPr>
            </w:pPr>
          </w:p>
        </w:tc>
        <w:tc>
          <w:tcPr>
            <w:tcW w:w="1561" w:type="dxa"/>
            <w:tcBorders>
              <w:right w:val="single" w:sz="4" w:space="0" w:color="auto"/>
            </w:tcBorders>
            <w:vAlign w:val="bottom"/>
          </w:tcPr>
          <w:p w14:paraId="1520A81F" w14:textId="74296D52" w:rsidR="007A020D" w:rsidRPr="003347BC" w:rsidRDefault="007A020D" w:rsidP="003B70CD">
            <w:pPr>
              <w:pStyle w:val="Brdtekstpaaflgende"/>
              <w:spacing w:before="40" w:after="40"/>
              <w:rPr>
                <w:szCs w:val="20"/>
              </w:rPr>
            </w:pPr>
            <w:r w:rsidRPr="003347BC">
              <w:rPr>
                <w:szCs w:val="20"/>
              </w:rPr>
              <w:t>eks</w:t>
            </w:r>
            <w:r>
              <w:rPr>
                <w:szCs w:val="20"/>
              </w:rPr>
              <w:t>kl</w:t>
            </w:r>
            <w:r w:rsidRPr="003347BC">
              <w:rPr>
                <w:szCs w:val="20"/>
              </w:rPr>
              <w:t xml:space="preserve">. </w:t>
            </w:r>
            <w:proofErr w:type="spellStart"/>
            <w:r w:rsidRPr="003347BC">
              <w:rPr>
                <w:szCs w:val="20"/>
              </w:rPr>
              <w:t>mva</w:t>
            </w:r>
            <w:proofErr w:type="spellEnd"/>
          </w:p>
        </w:tc>
      </w:tr>
      <w:tr w:rsidR="007A020D" w:rsidRPr="003347BC" w14:paraId="1520A825" w14:textId="77777777" w:rsidTr="007A020D">
        <w:tc>
          <w:tcPr>
            <w:tcW w:w="3222" w:type="dxa"/>
            <w:gridSpan w:val="3"/>
            <w:tcBorders>
              <w:left w:val="single" w:sz="4" w:space="0" w:color="auto"/>
            </w:tcBorders>
            <w:vAlign w:val="bottom"/>
          </w:tcPr>
          <w:p w14:paraId="1520A821" w14:textId="77777777" w:rsidR="007A020D" w:rsidRPr="003347BC" w:rsidRDefault="007A020D" w:rsidP="003B70CD">
            <w:pPr>
              <w:pStyle w:val="Brdtekstpaaflgende"/>
              <w:spacing w:before="40" w:after="40"/>
              <w:rPr>
                <w:szCs w:val="20"/>
              </w:rPr>
            </w:pPr>
            <w:r w:rsidRPr="003347BC">
              <w:rPr>
                <w:szCs w:val="20"/>
              </w:rPr>
              <w:t>Sum</w:t>
            </w:r>
          </w:p>
        </w:tc>
        <w:tc>
          <w:tcPr>
            <w:tcW w:w="980" w:type="dxa"/>
            <w:vAlign w:val="bottom"/>
          </w:tcPr>
          <w:p w14:paraId="1520A822" w14:textId="77777777" w:rsidR="007A020D" w:rsidRPr="003347BC" w:rsidRDefault="007A020D" w:rsidP="003B70CD">
            <w:pPr>
              <w:pStyle w:val="Brdtekstpaaflgende"/>
              <w:spacing w:before="40" w:after="40"/>
              <w:rPr>
                <w:szCs w:val="20"/>
              </w:rPr>
            </w:pPr>
            <w:r w:rsidRPr="003347BC">
              <w:rPr>
                <w:szCs w:val="20"/>
              </w:rPr>
              <w:t>NOK</w:t>
            </w:r>
          </w:p>
        </w:tc>
        <w:tc>
          <w:tcPr>
            <w:tcW w:w="1999" w:type="dxa"/>
            <w:vAlign w:val="bottom"/>
          </w:tcPr>
          <w:p w14:paraId="1520A823" w14:textId="4380DA6B" w:rsidR="007A020D" w:rsidRPr="003347BC" w:rsidRDefault="007A020D" w:rsidP="003B70CD">
            <w:pPr>
              <w:pStyle w:val="Brdtekstpaaflgende"/>
              <w:spacing w:before="40" w:after="40"/>
              <w:rPr>
                <w:szCs w:val="20"/>
              </w:rPr>
            </w:pPr>
          </w:p>
        </w:tc>
        <w:tc>
          <w:tcPr>
            <w:tcW w:w="1442" w:type="dxa"/>
          </w:tcPr>
          <w:p w14:paraId="36BE8707" w14:textId="77777777" w:rsidR="007A020D" w:rsidRPr="003347BC" w:rsidRDefault="007A020D" w:rsidP="003B70CD">
            <w:pPr>
              <w:pStyle w:val="Brdtekstpaaflgende"/>
              <w:spacing w:before="40" w:after="40"/>
              <w:rPr>
                <w:szCs w:val="20"/>
              </w:rPr>
            </w:pPr>
          </w:p>
        </w:tc>
        <w:tc>
          <w:tcPr>
            <w:tcW w:w="1561" w:type="dxa"/>
            <w:tcBorders>
              <w:right w:val="single" w:sz="4" w:space="0" w:color="auto"/>
            </w:tcBorders>
            <w:vAlign w:val="bottom"/>
          </w:tcPr>
          <w:p w14:paraId="1520A824" w14:textId="5085C40A" w:rsidR="007A020D" w:rsidRPr="003347BC" w:rsidRDefault="007A020D" w:rsidP="003B70CD">
            <w:pPr>
              <w:pStyle w:val="Brdtekstpaaflgende"/>
              <w:spacing w:before="40" w:after="40"/>
              <w:rPr>
                <w:szCs w:val="20"/>
              </w:rPr>
            </w:pPr>
            <w:r w:rsidRPr="003347BC">
              <w:rPr>
                <w:szCs w:val="20"/>
              </w:rPr>
              <w:t>eks</w:t>
            </w:r>
            <w:r>
              <w:rPr>
                <w:szCs w:val="20"/>
              </w:rPr>
              <w:t>kl</w:t>
            </w:r>
            <w:r w:rsidRPr="003347BC">
              <w:rPr>
                <w:szCs w:val="20"/>
              </w:rPr>
              <w:t xml:space="preserve">. </w:t>
            </w:r>
            <w:proofErr w:type="spellStart"/>
            <w:r w:rsidRPr="003347BC">
              <w:rPr>
                <w:szCs w:val="20"/>
              </w:rPr>
              <w:t>mva</w:t>
            </w:r>
            <w:proofErr w:type="spellEnd"/>
          </w:p>
        </w:tc>
      </w:tr>
      <w:tr w:rsidR="007A020D" w:rsidRPr="003347BC" w14:paraId="1520A82A" w14:textId="77777777" w:rsidTr="007A020D">
        <w:tc>
          <w:tcPr>
            <w:tcW w:w="3222" w:type="dxa"/>
            <w:gridSpan w:val="3"/>
            <w:tcBorders>
              <w:left w:val="single" w:sz="4" w:space="0" w:color="auto"/>
            </w:tcBorders>
            <w:vAlign w:val="bottom"/>
          </w:tcPr>
          <w:p w14:paraId="1520A826" w14:textId="77777777" w:rsidR="007A020D" w:rsidRPr="003347BC" w:rsidRDefault="007A020D" w:rsidP="003B70CD">
            <w:pPr>
              <w:pStyle w:val="Brdtekstpaaflgende"/>
              <w:spacing w:before="40" w:after="40"/>
              <w:rPr>
                <w:szCs w:val="20"/>
              </w:rPr>
            </w:pPr>
            <w:r w:rsidRPr="003347BC">
              <w:rPr>
                <w:szCs w:val="20"/>
              </w:rPr>
              <w:t>Merverdiavgift</w:t>
            </w:r>
          </w:p>
        </w:tc>
        <w:tc>
          <w:tcPr>
            <w:tcW w:w="980" w:type="dxa"/>
            <w:vAlign w:val="bottom"/>
          </w:tcPr>
          <w:p w14:paraId="1520A827" w14:textId="77777777" w:rsidR="007A020D" w:rsidRPr="003347BC" w:rsidRDefault="007A020D" w:rsidP="003B70CD">
            <w:pPr>
              <w:pStyle w:val="Brdtekstpaaflgende"/>
              <w:spacing w:before="40" w:after="40"/>
              <w:rPr>
                <w:szCs w:val="20"/>
              </w:rPr>
            </w:pPr>
            <w:r w:rsidRPr="003347BC">
              <w:rPr>
                <w:szCs w:val="20"/>
              </w:rPr>
              <w:t>NOK</w:t>
            </w:r>
          </w:p>
        </w:tc>
        <w:tc>
          <w:tcPr>
            <w:tcW w:w="1999" w:type="dxa"/>
            <w:vAlign w:val="bottom"/>
          </w:tcPr>
          <w:p w14:paraId="1520A828" w14:textId="2BAF1729" w:rsidR="007A020D" w:rsidRPr="003347BC" w:rsidRDefault="007A020D" w:rsidP="003B70CD">
            <w:pPr>
              <w:pStyle w:val="Brdtekstpaaflgende"/>
              <w:spacing w:before="40" w:after="40"/>
              <w:rPr>
                <w:szCs w:val="20"/>
              </w:rPr>
            </w:pPr>
          </w:p>
        </w:tc>
        <w:tc>
          <w:tcPr>
            <w:tcW w:w="1442" w:type="dxa"/>
          </w:tcPr>
          <w:p w14:paraId="5E836347" w14:textId="77777777" w:rsidR="007A020D" w:rsidRPr="003347BC" w:rsidRDefault="007A020D" w:rsidP="003B70CD">
            <w:pPr>
              <w:pStyle w:val="Brdtekstpaaflgende"/>
              <w:spacing w:before="40" w:after="40"/>
              <w:rPr>
                <w:szCs w:val="20"/>
              </w:rPr>
            </w:pPr>
          </w:p>
        </w:tc>
        <w:tc>
          <w:tcPr>
            <w:tcW w:w="1561" w:type="dxa"/>
            <w:tcBorders>
              <w:right w:val="single" w:sz="4" w:space="0" w:color="auto"/>
            </w:tcBorders>
            <w:vAlign w:val="bottom"/>
          </w:tcPr>
          <w:p w14:paraId="1520A829" w14:textId="464EF7C0" w:rsidR="007A020D" w:rsidRPr="003347BC" w:rsidRDefault="007A020D" w:rsidP="003B70CD">
            <w:pPr>
              <w:pStyle w:val="Brdtekstpaaflgende"/>
              <w:spacing w:before="40" w:after="40"/>
              <w:rPr>
                <w:szCs w:val="20"/>
              </w:rPr>
            </w:pPr>
          </w:p>
        </w:tc>
      </w:tr>
      <w:tr w:rsidR="007A020D" w:rsidRPr="003347BC" w14:paraId="1520A82F" w14:textId="77777777" w:rsidTr="007A020D">
        <w:tc>
          <w:tcPr>
            <w:tcW w:w="3222" w:type="dxa"/>
            <w:gridSpan w:val="3"/>
            <w:tcBorders>
              <w:left w:val="single" w:sz="4" w:space="0" w:color="auto"/>
            </w:tcBorders>
            <w:vAlign w:val="bottom"/>
          </w:tcPr>
          <w:p w14:paraId="1520A82B" w14:textId="77777777" w:rsidR="007A020D" w:rsidRPr="003347BC" w:rsidRDefault="007A020D" w:rsidP="003B70CD">
            <w:pPr>
              <w:pStyle w:val="Brdtekstpaaflgende"/>
              <w:spacing w:before="40" w:after="40"/>
              <w:rPr>
                <w:szCs w:val="20"/>
              </w:rPr>
            </w:pPr>
            <w:r w:rsidRPr="003347BC">
              <w:rPr>
                <w:szCs w:val="20"/>
              </w:rPr>
              <w:t>Kontraktssum</w:t>
            </w:r>
          </w:p>
        </w:tc>
        <w:tc>
          <w:tcPr>
            <w:tcW w:w="980" w:type="dxa"/>
            <w:vAlign w:val="bottom"/>
          </w:tcPr>
          <w:p w14:paraId="1520A82C" w14:textId="77777777" w:rsidR="007A020D" w:rsidRPr="003347BC" w:rsidRDefault="007A020D" w:rsidP="003B70CD">
            <w:pPr>
              <w:pStyle w:val="Brdtekstpaaflgende"/>
              <w:spacing w:before="40" w:after="40"/>
              <w:rPr>
                <w:szCs w:val="20"/>
              </w:rPr>
            </w:pPr>
            <w:r w:rsidRPr="003347BC">
              <w:rPr>
                <w:szCs w:val="20"/>
              </w:rPr>
              <w:t>NOK</w:t>
            </w:r>
          </w:p>
        </w:tc>
        <w:tc>
          <w:tcPr>
            <w:tcW w:w="1999" w:type="dxa"/>
            <w:vAlign w:val="bottom"/>
          </w:tcPr>
          <w:p w14:paraId="1520A82D" w14:textId="77777777" w:rsidR="007A020D" w:rsidRPr="003347BC" w:rsidRDefault="007A020D" w:rsidP="003B70CD">
            <w:pPr>
              <w:pStyle w:val="Brdtekstpaaflgende"/>
              <w:spacing w:before="40" w:after="40"/>
              <w:rPr>
                <w:szCs w:val="20"/>
              </w:rPr>
            </w:pPr>
          </w:p>
        </w:tc>
        <w:tc>
          <w:tcPr>
            <w:tcW w:w="1442" w:type="dxa"/>
          </w:tcPr>
          <w:p w14:paraId="066923C1" w14:textId="77777777" w:rsidR="007A020D" w:rsidRPr="003347BC" w:rsidRDefault="007A020D" w:rsidP="003B70CD">
            <w:pPr>
              <w:pStyle w:val="Brdtekstpaaflgende"/>
              <w:spacing w:before="40" w:after="40"/>
              <w:rPr>
                <w:szCs w:val="20"/>
              </w:rPr>
            </w:pPr>
          </w:p>
        </w:tc>
        <w:tc>
          <w:tcPr>
            <w:tcW w:w="1561" w:type="dxa"/>
            <w:tcBorders>
              <w:right w:val="single" w:sz="4" w:space="0" w:color="auto"/>
            </w:tcBorders>
            <w:vAlign w:val="bottom"/>
          </w:tcPr>
          <w:p w14:paraId="1520A82E" w14:textId="71849586" w:rsidR="007A020D" w:rsidRPr="003347BC" w:rsidRDefault="007A020D" w:rsidP="003B70CD">
            <w:pPr>
              <w:pStyle w:val="Brdtekstpaaflgende"/>
              <w:spacing w:before="40" w:after="40"/>
              <w:rPr>
                <w:szCs w:val="20"/>
              </w:rPr>
            </w:pPr>
            <w:r w:rsidRPr="003347BC">
              <w:rPr>
                <w:szCs w:val="20"/>
              </w:rPr>
              <w:t xml:space="preserve">inkl. </w:t>
            </w:r>
            <w:proofErr w:type="spellStart"/>
            <w:r w:rsidRPr="003347BC">
              <w:rPr>
                <w:szCs w:val="20"/>
              </w:rPr>
              <w:t>mva</w:t>
            </w:r>
            <w:proofErr w:type="spellEnd"/>
          </w:p>
        </w:tc>
      </w:tr>
      <w:tr w:rsidR="007A020D" w:rsidRPr="003347BC" w14:paraId="1520A831" w14:textId="77777777" w:rsidTr="007A020D">
        <w:tc>
          <w:tcPr>
            <w:tcW w:w="1694" w:type="dxa"/>
            <w:gridSpan w:val="2"/>
            <w:tcBorders>
              <w:left w:val="single" w:sz="4" w:space="0" w:color="auto"/>
              <w:bottom w:val="single" w:sz="4" w:space="0" w:color="auto"/>
              <w:right w:val="single" w:sz="4" w:space="0" w:color="auto"/>
            </w:tcBorders>
          </w:tcPr>
          <w:p w14:paraId="6A487BA6" w14:textId="77777777" w:rsidR="007A020D" w:rsidRPr="003347BC" w:rsidRDefault="007A020D" w:rsidP="003B70CD">
            <w:pPr>
              <w:pStyle w:val="Brdtekstpaaflgende"/>
              <w:spacing w:before="40" w:after="40"/>
              <w:rPr>
                <w:szCs w:val="20"/>
              </w:rPr>
            </w:pPr>
          </w:p>
        </w:tc>
        <w:tc>
          <w:tcPr>
            <w:tcW w:w="7510" w:type="dxa"/>
            <w:gridSpan w:val="5"/>
            <w:tcBorders>
              <w:left w:val="single" w:sz="4" w:space="0" w:color="auto"/>
              <w:bottom w:val="single" w:sz="4" w:space="0" w:color="auto"/>
              <w:right w:val="single" w:sz="4" w:space="0" w:color="auto"/>
            </w:tcBorders>
            <w:vAlign w:val="bottom"/>
          </w:tcPr>
          <w:p w14:paraId="1520A830" w14:textId="1866B097" w:rsidR="007A020D" w:rsidRPr="003347BC" w:rsidRDefault="007A020D" w:rsidP="003B70CD">
            <w:pPr>
              <w:pStyle w:val="Brdtekstpaaflgende"/>
              <w:spacing w:before="40" w:after="40"/>
              <w:rPr>
                <w:szCs w:val="20"/>
              </w:rPr>
            </w:pPr>
            <w:r w:rsidRPr="003347BC">
              <w:rPr>
                <w:szCs w:val="20"/>
              </w:rPr>
              <w:t>Skriver kroner</w:t>
            </w:r>
          </w:p>
        </w:tc>
      </w:tr>
    </w:tbl>
    <w:p w14:paraId="1520A832" w14:textId="77777777" w:rsidR="003B70CD" w:rsidRPr="00D13156" w:rsidRDefault="003B70CD" w:rsidP="003B70CD">
      <w:pPr>
        <w:pStyle w:val="Brdtekst"/>
      </w:pPr>
    </w:p>
    <w:p w14:paraId="1520A833" w14:textId="77777777" w:rsidR="003B70CD" w:rsidRPr="001238B1" w:rsidRDefault="003B70CD" w:rsidP="00BE2900">
      <w:pPr>
        <w:pStyle w:val="Listeavsnitt"/>
        <w:numPr>
          <w:ilvl w:val="0"/>
          <w:numId w:val="28"/>
        </w:numPr>
        <w:ind w:left="567" w:hanging="567"/>
        <w:rPr>
          <w:rFonts w:ascii="Arial" w:hAnsi="Arial" w:cs="Arial"/>
          <w:b/>
        </w:rPr>
      </w:pPr>
      <w:bookmarkStart w:id="336" w:name="_Toc300833767"/>
      <w:bookmarkStart w:id="337" w:name="_Toc300912606"/>
      <w:bookmarkStart w:id="338" w:name="_Toc312830451"/>
      <w:bookmarkStart w:id="339" w:name="_Toc318862472"/>
      <w:bookmarkStart w:id="340" w:name="_Toc318862977"/>
      <w:bookmarkStart w:id="341" w:name="_Toc318864036"/>
      <w:r w:rsidRPr="001238B1">
        <w:rPr>
          <w:rFonts w:ascii="Arial" w:hAnsi="Arial" w:cs="Arial"/>
          <w:b/>
        </w:rPr>
        <w:t>OPSJONER</w:t>
      </w:r>
      <w:bookmarkEnd w:id="336"/>
      <w:bookmarkEnd w:id="337"/>
      <w:bookmarkEnd w:id="338"/>
      <w:bookmarkEnd w:id="339"/>
      <w:bookmarkEnd w:id="340"/>
      <w:bookmarkEnd w:id="341"/>
    </w:p>
    <w:p w14:paraId="1520A834" w14:textId="77777777" w:rsidR="003B70CD" w:rsidRPr="00125824" w:rsidRDefault="003B70CD" w:rsidP="003B70CD">
      <w:pPr>
        <w:pStyle w:val="Brdtekstpaaflgende"/>
      </w:pPr>
      <w:r w:rsidRPr="00125824">
        <w:t xml:space="preserve">Oppdragsgiver har rett, men ingen plikt, til å bestille følgende tilleggsytelser fra </w:t>
      </w:r>
      <w:r>
        <w:t>totalentreprenøren</w:t>
      </w:r>
      <w:r w:rsidRPr="00125824">
        <w:t>:</w:t>
      </w:r>
    </w:p>
    <w:p w14:paraId="1520A835" w14:textId="77777777" w:rsidR="003B70CD" w:rsidRPr="00517B8A" w:rsidRDefault="003B70CD" w:rsidP="003B70CD">
      <w:pPr>
        <w:pStyle w:val="Brdtekstpaaflgen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2339"/>
        <w:gridCol w:w="2260"/>
      </w:tblGrid>
      <w:tr w:rsidR="003B70CD" w:rsidRPr="001238B1" w14:paraId="1520A839" w14:textId="77777777" w:rsidTr="001238B1">
        <w:tc>
          <w:tcPr>
            <w:tcW w:w="4608" w:type="dxa"/>
            <w:shd w:val="clear" w:color="auto" w:fill="F2F2F2" w:themeFill="background1" w:themeFillShade="F2"/>
            <w:vAlign w:val="center"/>
          </w:tcPr>
          <w:p w14:paraId="1520A836"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Beskrivelse av opsjonen</w:t>
            </w:r>
          </w:p>
        </w:tc>
        <w:tc>
          <w:tcPr>
            <w:tcW w:w="2340" w:type="dxa"/>
            <w:shd w:val="clear" w:color="auto" w:fill="F2F2F2" w:themeFill="background1" w:themeFillShade="F2"/>
            <w:vAlign w:val="center"/>
          </w:tcPr>
          <w:p w14:paraId="1520A837"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Frist for bestilling</w:t>
            </w:r>
          </w:p>
        </w:tc>
        <w:tc>
          <w:tcPr>
            <w:tcW w:w="2262" w:type="dxa"/>
            <w:shd w:val="clear" w:color="auto" w:fill="F2F2F2" w:themeFill="background1" w:themeFillShade="F2"/>
            <w:vAlign w:val="center"/>
          </w:tcPr>
          <w:p w14:paraId="1520A838"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Pris</w:t>
            </w:r>
          </w:p>
        </w:tc>
      </w:tr>
      <w:tr w:rsidR="003B70CD" w:rsidRPr="003347BC" w14:paraId="1520A83D" w14:textId="77777777" w:rsidTr="003B70CD">
        <w:tc>
          <w:tcPr>
            <w:tcW w:w="4608" w:type="dxa"/>
            <w:vAlign w:val="center"/>
          </w:tcPr>
          <w:p w14:paraId="1520A83A" w14:textId="77777777" w:rsidR="003B70CD" w:rsidRPr="003347BC" w:rsidRDefault="003B70CD" w:rsidP="003B70CD">
            <w:pPr>
              <w:pStyle w:val="Brdtekstpaaflgende"/>
              <w:spacing w:before="40" w:after="40"/>
              <w:rPr>
                <w:szCs w:val="20"/>
              </w:rPr>
            </w:pPr>
          </w:p>
        </w:tc>
        <w:tc>
          <w:tcPr>
            <w:tcW w:w="2340" w:type="dxa"/>
            <w:vAlign w:val="center"/>
          </w:tcPr>
          <w:p w14:paraId="1520A83B" w14:textId="77777777" w:rsidR="003B70CD" w:rsidRPr="003347BC" w:rsidRDefault="003B70CD" w:rsidP="003B70CD">
            <w:pPr>
              <w:pStyle w:val="Brdtekstpaaflgende"/>
              <w:spacing w:before="40" w:after="40"/>
              <w:rPr>
                <w:szCs w:val="20"/>
              </w:rPr>
            </w:pPr>
          </w:p>
        </w:tc>
        <w:tc>
          <w:tcPr>
            <w:tcW w:w="2262" w:type="dxa"/>
            <w:vAlign w:val="center"/>
          </w:tcPr>
          <w:p w14:paraId="1520A83C" w14:textId="77777777" w:rsidR="003B70CD" w:rsidRPr="003347BC" w:rsidRDefault="003B70CD" w:rsidP="003B70CD">
            <w:pPr>
              <w:pStyle w:val="Brdtekstpaaflgende"/>
              <w:spacing w:before="40" w:after="40"/>
              <w:rPr>
                <w:szCs w:val="20"/>
              </w:rPr>
            </w:pPr>
          </w:p>
        </w:tc>
      </w:tr>
      <w:tr w:rsidR="003B70CD" w:rsidRPr="003347BC" w14:paraId="1520A841" w14:textId="77777777" w:rsidTr="003B70CD">
        <w:tc>
          <w:tcPr>
            <w:tcW w:w="4608" w:type="dxa"/>
            <w:vAlign w:val="center"/>
          </w:tcPr>
          <w:p w14:paraId="1520A83E" w14:textId="77777777" w:rsidR="003B70CD" w:rsidRPr="003347BC" w:rsidRDefault="003B70CD" w:rsidP="003B70CD">
            <w:pPr>
              <w:pStyle w:val="Brdtekstpaaflgende"/>
              <w:spacing w:before="40" w:after="40"/>
              <w:rPr>
                <w:szCs w:val="20"/>
              </w:rPr>
            </w:pPr>
          </w:p>
        </w:tc>
        <w:tc>
          <w:tcPr>
            <w:tcW w:w="2340" w:type="dxa"/>
            <w:vAlign w:val="center"/>
          </w:tcPr>
          <w:p w14:paraId="1520A83F" w14:textId="77777777" w:rsidR="003B70CD" w:rsidRPr="003347BC" w:rsidRDefault="003B70CD" w:rsidP="003B70CD">
            <w:pPr>
              <w:pStyle w:val="Brdtekstpaaflgende"/>
              <w:spacing w:before="40" w:after="40"/>
              <w:rPr>
                <w:szCs w:val="20"/>
              </w:rPr>
            </w:pPr>
          </w:p>
        </w:tc>
        <w:tc>
          <w:tcPr>
            <w:tcW w:w="2262" w:type="dxa"/>
            <w:vAlign w:val="center"/>
          </w:tcPr>
          <w:p w14:paraId="1520A840" w14:textId="77777777" w:rsidR="003B70CD" w:rsidRPr="003347BC" w:rsidRDefault="003B70CD" w:rsidP="003B70CD">
            <w:pPr>
              <w:pStyle w:val="Brdtekstpaaflgende"/>
              <w:spacing w:before="40" w:after="40"/>
              <w:rPr>
                <w:szCs w:val="20"/>
              </w:rPr>
            </w:pPr>
          </w:p>
        </w:tc>
      </w:tr>
      <w:tr w:rsidR="003B70CD" w:rsidRPr="003347BC" w14:paraId="1520A845" w14:textId="77777777" w:rsidTr="003B70CD">
        <w:tc>
          <w:tcPr>
            <w:tcW w:w="4608" w:type="dxa"/>
            <w:vAlign w:val="center"/>
          </w:tcPr>
          <w:p w14:paraId="1520A842" w14:textId="77777777" w:rsidR="003B70CD" w:rsidRPr="003347BC" w:rsidRDefault="003B70CD" w:rsidP="003B70CD">
            <w:pPr>
              <w:pStyle w:val="Brdtekstpaaflgende"/>
              <w:spacing w:before="40" w:after="40"/>
              <w:rPr>
                <w:szCs w:val="20"/>
              </w:rPr>
            </w:pPr>
          </w:p>
        </w:tc>
        <w:tc>
          <w:tcPr>
            <w:tcW w:w="2340" w:type="dxa"/>
            <w:vAlign w:val="center"/>
          </w:tcPr>
          <w:p w14:paraId="1520A843" w14:textId="77777777" w:rsidR="003B70CD" w:rsidRPr="003347BC" w:rsidRDefault="003B70CD" w:rsidP="003B70CD">
            <w:pPr>
              <w:pStyle w:val="Brdtekstpaaflgende"/>
              <w:spacing w:before="40" w:after="40"/>
              <w:rPr>
                <w:szCs w:val="20"/>
              </w:rPr>
            </w:pPr>
          </w:p>
        </w:tc>
        <w:tc>
          <w:tcPr>
            <w:tcW w:w="2262" w:type="dxa"/>
            <w:vAlign w:val="center"/>
          </w:tcPr>
          <w:p w14:paraId="1520A844" w14:textId="77777777" w:rsidR="003B70CD" w:rsidRPr="003347BC" w:rsidRDefault="003B70CD" w:rsidP="003B70CD">
            <w:pPr>
              <w:pStyle w:val="Brdtekstpaaflgende"/>
              <w:spacing w:before="40" w:after="40"/>
              <w:rPr>
                <w:szCs w:val="20"/>
              </w:rPr>
            </w:pPr>
          </w:p>
        </w:tc>
      </w:tr>
    </w:tbl>
    <w:p w14:paraId="1520A846" w14:textId="77777777" w:rsidR="003B70CD" w:rsidRDefault="003B70CD" w:rsidP="003B70CD">
      <w:pPr>
        <w:pStyle w:val="Brdtekstpaaflgende"/>
      </w:pPr>
      <w:r w:rsidRPr="00125824">
        <w:t>Bestilling av opsjon skal formaliseres i egen avtale. Skjema for ”Endringsavtale” kan benyttes.</w:t>
      </w:r>
    </w:p>
    <w:p w14:paraId="1520A847" w14:textId="77777777" w:rsidR="003B70CD" w:rsidRPr="00125824" w:rsidRDefault="003B70CD" w:rsidP="003B70CD">
      <w:pPr>
        <w:pStyle w:val="Brdtekstpaaflgende"/>
      </w:pPr>
    </w:p>
    <w:p w14:paraId="1520A848" w14:textId="77777777" w:rsidR="003B70CD" w:rsidRPr="001238B1" w:rsidRDefault="003B70CD" w:rsidP="00BE2900">
      <w:pPr>
        <w:pStyle w:val="Listeavsnitt"/>
        <w:numPr>
          <w:ilvl w:val="0"/>
          <w:numId w:val="28"/>
        </w:numPr>
        <w:ind w:left="567" w:hanging="567"/>
        <w:rPr>
          <w:rFonts w:ascii="Arial" w:hAnsi="Arial" w:cs="Arial"/>
          <w:b/>
        </w:rPr>
      </w:pPr>
      <w:bookmarkStart w:id="342" w:name="_Toc242256702"/>
      <w:bookmarkStart w:id="343" w:name="_Toc284505377"/>
      <w:bookmarkStart w:id="344" w:name="_Toc300833768"/>
      <w:bookmarkStart w:id="345" w:name="_Toc300912607"/>
      <w:bookmarkStart w:id="346" w:name="_Toc312830452"/>
      <w:bookmarkStart w:id="347" w:name="_Toc318862473"/>
      <w:bookmarkStart w:id="348" w:name="_Toc318862978"/>
      <w:bookmarkStart w:id="349" w:name="_Toc318864037"/>
      <w:r w:rsidRPr="001238B1">
        <w:rPr>
          <w:rFonts w:ascii="Arial" w:hAnsi="Arial" w:cs="Arial"/>
          <w:b/>
        </w:rPr>
        <w:t>TIDSFRISTER</w:t>
      </w:r>
      <w:bookmarkEnd w:id="342"/>
      <w:bookmarkEnd w:id="343"/>
      <w:bookmarkEnd w:id="344"/>
      <w:bookmarkEnd w:id="345"/>
      <w:bookmarkEnd w:id="346"/>
      <w:bookmarkEnd w:id="347"/>
      <w:bookmarkEnd w:id="348"/>
      <w:bookmarkEnd w:id="349"/>
    </w:p>
    <w:p w14:paraId="1520A849" w14:textId="77777777" w:rsidR="003B70CD" w:rsidRDefault="003B70CD" w:rsidP="003B70CD">
      <w:pPr>
        <w:pStyle w:val="Brdtekst"/>
      </w:pPr>
      <w:r>
        <w:t>I tillegg til de som fremkommer av NS 8407 og konkurransegrunnlagets del II er det avtalt følgende bindende tidsfrister:</w:t>
      </w:r>
    </w:p>
    <w:p w14:paraId="1520A84A" w14:textId="77777777" w:rsidR="003B70CD" w:rsidRDefault="003B70CD" w:rsidP="003B70CD">
      <w:pPr>
        <w:pStyle w:val="Brdtekstpaaflgend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4"/>
        <w:gridCol w:w="1799"/>
        <w:gridCol w:w="1901"/>
      </w:tblGrid>
      <w:tr w:rsidR="003B70CD" w:rsidRPr="001238B1" w14:paraId="1520A84E" w14:textId="77777777" w:rsidTr="001238B1">
        <w:tc>
          <w:tcPr>
            <w:tcW w:w="5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0A84B"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Beskrivelse av aktivitet / milepæl:</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0A84C"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Frist:</w:t>
            </w:r>
          </w:p>
        </w:tc>
        <w:tc>
          <w:tcPr>
            <w:tcW w:w="1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0A84D"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Dagmulkt?</w:t>
            </w:r>
          </w:p>
        </w:tc>
      </w:tr>
      <w:tr w:rsidR="003B70CD" w:rsidRPr="003347BC" w14:paraId="1520A852" w14:textId="77777777" w:rsidTr="003B70CD">
        <w:tc>
          <w:tcPr>
            <w:tcW w:w="5508" w:type="dxa"/>
            <w:tcBorders>
              <w:top w:val="single" w:sz="4" w:space="0" w:color="auto"/>
              <w:left w:val="single" w:sz="4" w:space="0" w:color="auto"/>
              <w:bottom w:val="single" w:sz="4" w:space="0" w:color="auto"/>
              <w:right w:val="single" w:sz="4" w:space="0" w:color="auto"/>
            </w:tcBorders>
            <w:vAlign w:val="center"/>
          </w:tcPr>
          <w:p w14:paraId="1520A84F" w14:textId="77777777" w:rsidR="003B70CD" w:rsidRPr="003347BC" w:rsidRDefault="003B70CD" w:rsidP="003B70CD">
            <w:pPr>
              <w:pStyle w:val="Brdtekstpaaflgende"/>
              <w:spacing w:before="40" w:after="40"/>
              <w:rPr>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520A850" w14:textId="77777777" w:rsidR="003B70CD" w:rsidRPr="003347BC" w:rsidRDefault="003B70CD" w:rsidP="003B70CD">
            <w:pPr>
              <w:pStyle w:val="Brdtekstpaaflgende"/>
              <w:spacing w:before="40" w:after="40"/>
              <w:rPr>
                <w:szCs w:val="20"/>
              </w:rPr>
            </w:pPr>
          </w:p>
        </w:tc>
        <w:tc>
          <w:tcPr>
            <w:tcW w:w="1902" w:type="dxa"/>
            <w:tcBorders>
              <w:top w:val="single" w:sz="4" w:space="0" w:color="auto"/>
              <w:left w:val="single" w:sz="4" w:space="0" w:color="auto"/>
              <w:bottom w:val="single" w:sz="4" w:space="0" w:color="auto"/>
              <w:right w:val="single" w:sz="4" w:space="0" w:color="auto"/>
            </w:tcBorders>
            <w:vAlign w:val="center"/>
          </w:tcPr>
          <w:p w14:paraId="1520A851" w14:textId="77777777" w:rsidR="003B70CD" w:rsidRPr="003347BC" w:rsidRDefault="003B70CD" w:rsidP="003B70CD">
            <w:pPr>
              <w:pStyle w:val="Brdtekstpaaflgende"/>
              <w:spacing w:before="40" w:after="40"/>
              <w:rPr>
                <w:szCs w:val="20"/>
              </w:rPr>
            </w:pPr>
          </w:p>
        </w:tc>
      </w:tr>
      <w:tr w:rsidR="003B70CD" w:rsidRPr="003347BC" w14:paraId="1520A856" w14:textId="77777777" w:rsidTr="003B70CD">
        <w:tc>
          <w:tcPr>
            <w:tcW w:w="5508" w:type="dxa"/>
            <w:tcBorders>
              <w:top w:val="single" w:sz="4" w:space="0" w:color="auto"/>
              <w:left w:val="single" w:sz="4" w:space="0" w:color="auto"/>
              <w:bottom w:val="single" w:sz="4" w:space="0" w:color="auto"/>
              <w:right w:val="single" w:sz="4" w:space="0" w:color="auto"/>
            </w:tcBorders>
            <w:vAlign w:val="center"/>
          </w:tcPr>
          <w:p w14:paraId="1520A853" w14:textId="77777777" w:rsidR="003B70CD" w:rsidRPr="003347BC" w:rsidRDefault="003B70CD" w:rsidP="003B70CD">
            <w:pPr>
              <w:pStyle w:val="Brdtekstpaaflgende"/>
              <w:spacing w:before="40" w:after="40"/>
              <w:rPr>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520A854" w14:textId="77777777" w:rsidR="003B70CD" w:rsidRPr="003347BC" w:rsidRDefault="003B70CD" w:rsidP="003B70CD">
            <w:pPr>
              <w:pStyle w:val="Brdtekstpaaflgende"/>
              <w:spacing w:before="40" w:after="40"/>
              <w:rPr>
                <w:szCs w:val="20"/>
              </w:rPr>
            </w:pPr>
          </w:p>
        </w:tc>
        <w:tc>
          <w:tcPr>
            <w:tcW w:w="1902" w:type="dxa"/>
            <w:tcBorders>
              <w:top w:val="single" w:sz="4" w:space="0" w:color="auto"/>
              <w:left w:val="single" w:sz="4" w:space="0" w:color="auto"/>
              <w:bottom w:val="single" w:sz="4" w:space="0" w:color="auto"/>
              <w:right w:val="single" w:sz="4" w:space="0" w:color="auto"/>
            </w:tcBorders>
            <w:vAlign w:val="center"/>
          </w:tcPr>
          <w:p w14:paraId="1520A855" w14:textId="77777777" w:rsidR="003B70CD" w:rsidRPr="003347BC" w:rsidRDefault="003B70CD" w:rsidP="003B70CD">
            <w:pPr>
              <w:pStyle w:val="Brdtekstpaaflgende"/>
              <w:spacing w:before="40" w:after="40"/>
              <w:rPr>
                <w:szCs w:val="20"/>
              </w:rPr>
            </w:pPr>
          </w:p>
        </w:tc>
      </w:tr>
      <w:tr w:rsidR="003B70CD" w:rsidRPr="003347BC" w14:paraId="1520A85A" w14:textId="77777777" w:rsidTr="003B70CD">
        <w:tc>
          <w:tcPr>
            <w:tcW w:w="5508" w:type="dxa"/>
            <w:tcBorders>
              <w:top w:val="single" w:sz="4" w:space="0" w:color="auto"/>
              <w:left w:val="single" w:sz="4" w:space="0" w:color="auto"/>
              <w:bottom w:val="single" w:sz="4" w:space="0" w:color="auto"/>
              <w:right w:val="single" w:sz="4" w:space="0" w:color="auto"/>
            </w:tcBorders>
            <w:vAlign w:val="center"/>
          </w:tcPr>
          <w:p w14:paraId="1520A857" w14:textId="77777777" w:rsidR="003B70CD" w:rsidRPr="003347BC" w:rsidRDefault="003B70CD" w:rsidP="003B70CD">
            <w:pPr>
              <w:pStyle w:val="Brdtekstpaaflgende"/>
              <w:spacing w:before="40" w:after="40"/>
              <w:rPr>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1520A858" w14:textId="77777777" w:rsidR="003B70CD" w:rsidRPr="003347BC" w:rsidRDefault="003B70CD" w:rsidP="003B70CD">
            <w:pPr>
              <w:pStyle w:val="Brdtekstpaaflgende"/>
              <w:spacing w:before="40" w:after="40"/>
              <w:rPr>
                <w:szCs w:val="20"/>
              </w:rPr>
            </w:pPr>
          </w:p>
        </w:tc>
        <w:tc>
          <w:tcPr>
            <w:tcW w:w="1902" w:type="dxa"/>
            <w:tcBorders>
              <w:top w:val="single" w:sz="4" w:space="0" w:color="auto"/>
              <w:left w:val="single" w:sz="4" w:space="0" w:color="auto"/>
              <w:bottom w:val="single" w:sz="4" w:space="0" w:color="auto"/>
              <w:right w:val="single" w:sz="4" w:space="0" w:color="auto"/>
            </w:tcBorders>
            <w:vAlign w:val="center"/>
          </w:tcPr>
          <w:p w14:paraId="1520A859" w14:textId="77777777" w:rsidR="003B70CD" w:rsidRPr="003347BC" w:rsidRDefault="003B70CD" w:rsidP="003B70CD">
            <w:pPr>
              <w:pStyle w:val="Brdtekstpaaflgende"/>
              <w:spacing w:before="40" w:after="40"/>
              <w:rPr>
                <w:szCs w:val="20"/>
              </w:rPr>
            </w:pPr>
          </w:p>
        </w:tc>
      </w:tr>
    </w:tbl>
    <w:p w14:paraId="1520A85B" w14:textId="77777777" w:rsidR="003B70CD" w:rsidRPr="00125824" w:rsidRDefault="003B70CD" w:rsidP="003B70CD">
      <w:pPr>
        <w:pStyle w:val="Brdtekstpaaflgende"/>
      </w:pPr>
    </w:p>
    <w:p w14:paraId="1520A85C" w14:textId="02EC3DC3" w:rsidR="003B70CD" w:rsidRPr="001238B1" w:rsidRDefault="003B70CD" w:rsidP="00BE2900">
      <w:pPr>
        <w:pStyle w:val="Listeavsnitt"/>
        <w:numPr>
          <w:ilvl w:val="0"/>
          <w:numId w:val="28"/>
        </w:numPr>
        <w:ind w:left="567" w:hanging="567"/>
        <w:rPr>
          <w:rFonts w:ascii="Arial" w:hAnsi="Arial" w:cs="Arial"/>
          <w:b/>
        </w:rPr>
      </w:pPr>
      <w:bookmarkStart w:id="350" w:name="_Toc216502538"/>
      <w:bookmarkStart w:id="351" w:name="_Toc220375433"/>
      <w:bookmarkStart w:id="352" w:name="_Toc231369156"/>
      <w:bookmarkStart w:id="353" w:name="_Toc242256704"/>
      <w:bookmarkStart w:id="354" w:name="_Toc284505379"/>
      <w:bookmarkStart w:id="355" w:name="_Toc300833770"/>
      <w:bookmarkStart w:id="356" w:name="_Toc300912609"/>
      <w:bookmarkStart w:id="357" w:name="_Toc312830454"/>
      <w:bookmarkStart w:id="358" w:name="_Toc318862475"/>
      <w:bookmarkStart w:id="359" w:name="_Toc318862980"/>
      <w:bookmarkStart w:id="360" w:name="_Toc318864039"/>
      <w:r w:rsidRPr="001238B1">
        <w:rPr>
          <w:rFonts w:ascii="Arial" w:hAnsi="Arial" w:cs="Arial"/>
          <w:b/>
        </w:rPr>
        <w:t>FORSIKRING</w:t>
      </w:r>
      <w:bookmarkEnd w:id="335"/>
      <w:bookmarkEnd w:id="350"/>
      <w:bookmarkEnd w:id="351"/>
      <w:bookmarkEnd w:id="352"/>
      <w:bookmarkEnd w:id="353"/>
      <w:bookmarkEnd w:id="354"/>
      <w:bookmarkEnd w:id="355"/>
      <w:bookmarkEnd w:id="356"/>
      <w:bookmarkEnd w:id="357"/>
      <w:bookmarkEnd w:id="358"/>
      <w:bookmarkEnd w:id="359"/>
      <w:bookmarkEnd w:id="360"/>
      <w:sdt>
        <w:sdtPr>
          <w:rPr>
            <w:rFonts w:ascii="Arial" w:hAnsi="Arial" w:cs="Arial"/>
            <w:b/>
          </w:rPr>
          <w:id w:val="-888034910"/>
          <w:docPartObj>
            <w:docPartGallery w:val="Watermarks"/>
          </w:docPartObj>
        </w:sdtPr>
        <w:sdtContent/>
      </w:sdt>
    </w:p>
    <w:p w14:paraId="1520A85D" w14:textId="77777777" w:rsidR="003B70CD" w:rsidRDefault="003B70CD" w:rsidP="003B70CD">
      <w:pPr>
        <w:pStyle w:val="Brdtekstpaaflgende"/>
      </w:pPr>
      <w:r w:rsidRPr="00125824">
        <w:t>For oppdraget gjelder følgende forsikringer:</w:t>
      </w:r>
    </w:p>
    <w:p w14:paraId="1520A85E" w14:textId="77777777" w:rsidR="003B70CD" w:rsidRDefault="003B70CD" w:rsidP="003B70CD">
      <w:pPr>
        <w:pStyle w:val="Brdtekstpaaflgende"/>
      </w:pPr>
    </w:p>
    <w:p w14:paraId="1520A85F" w14:textId="77777777" w:rsidR="003B70CD" w:rsidRPr="001238B1" w:rsidRDefault="003B70CD" w:rsidP="003B70CD">
      <w:pPr>
        <w:pStyle w:val="Brdtekstpaaflgende"/>
        <w:rPr>
          <w:b/>
        </w:rPr>
      </w:pPr>
      <w:r w:rsidRPr="001238B1">
        <w:rPr>
          <w:b/>
        </w:rPr>
        <w:t>Tingsforsikring:</w:t>
      </w:r>
    </w:p>
    <w:tbl>
      <w:tblPr>
        <w:tblW w:w="0" w:type="auto"/>
        <w:tblLook w:val="01E0" w:firstRow="1" w:lastRow="1" w:firstColumn="1" w:lastColumn="1" w:noHBand="0" w:noVBand="0"/>
      </w:tblPr>
      <w:tblGrid>
        <w:gridCol w:w="4605"/>
        <w:gridCol w:w="4605"/>
      </w:tblGrid>
      <w:tr w:rsidR="003B70CD" w:rsidRPr="0008639B" w14:paraId="1520A866" w14:textId="77777777" w:rsidTr="003B70CD">
        <w:tc>
          <w:tcPr>
            <w:tcW w:w="4605" w:type="dxa"/>
          </w:tcPr>
          <w:p w14:paraId="1520A860" w14:textId="77777777" w:rsidR="003B70CD" w:rsidRPr="00125824" w:rsidRDefault="003B70CD" w:rsidP="003B70CD">
            <w:pPr>
              <w:pStyle w:val="Brdtekstpaaflgende"/>
              <w:spacing w:before="40" w:after="40"/>
            </w:pPr>
            <w:r w:rsidRPr="00125824">
              <w:lastRenderedPageBreak/>
              <w:t>Forsikringsselskap:</w:t>
            </w:r>
          </w:p>
          <w:p w14:paraId="1520A861" w14:textId="77777777" w:rsidR="003B70CD" w:rsidRPr="00125824" w:rsidRDefault="003B70CD" w:rsidP="003B70CD">
            <w:pPr>
              <w:pStyle w:val="Brdtekstpaaflgende"/>
              <w:spacing w:before="40" w:after="40"/>
            </w:pPr>
          </w:p>
          <w:p w14:paraId="1520A862" w14:textId="77777777" w:rsidR="003B70CD" w:rsidRPr="00125824" w:rsidRDefault="003B70CD" w:rsidP="003B70CD">
            <w:pPr>
              <w:pStyle w:val="Brdtekstpaaflgende"/>
              <w:spacing w:before="40" w:after="40"/>
            </w:pPr>
            <w:r w:rsidRPr="00125824">
              <w:t>__________________________________</w:t>
            </w:r>
          </w:p>
        </w:tc>
        <w:tc>
          <w:tcPr>
            <w:tcW w:w="4605" w:type="dxa"/>
          </w:tcPr>
          <w:p w14:paraId="1520A863" w14:textId="77777777" w:rsidR="003B70CD" w:rsidRPr="00125824" w:rsidRDefault="003B70CD" w:rsidP="003B70CD">
            <w:pPr>
              <w:pStyle w:val="Brdtekstpaaflgende"/>
              <w:spacing w:before="40" w:after="40"/>
            </w:pPr>
            <w:r w:rsidRPr="00125824">
              <w:t>Polisenummer:</w:t>
            </w:r>
          </w:p>
          <w:p w14:paraId="1520A864" w14:textId="77777777" w:rsidR="003B70CD" w:rsidRPr="00125824" w:rsidRDefault="003B70CD" w:rsidP="003B70CD">
            <w:pPr>
              <w:pStyle w:val="Brdtekstpaaflgende"/>
              <w:spacing w:before="40" w:after="40"/>
            </w:pPr>
          </w:p>
          <w:p w14:paraId="1520A865" w14:textId="77777777" w:rsidR="003B70CD" w:rsidRPr="00125824" w:rsidRDefault="003B70CD" w:rsidP="003B70CD">
            <w:pPr>
              <w:pStyle w:val="Brdtekstpaaflgende"/>
              <w:spacing w:before="40" w:after="40"/>
            </w:pPr>
            <w:r w:rsidRPr="00125824">
              <w:t>____________________________________</w:t>
            </w:r>
          </w:p>
        </w:tc>
      </w:tr>
    </w:tbl>
    <w:p w14:paraId="1520A867" w14:textId="77777777" w:rsidR="003B70CD" w:rsidRDefault="003B70CD" w:rsidP="003B70CD">
      <w:pPr>
        <w:pStyle w:val="Brdtekstpaaflgende"/>
      </w:pPr>
    </w:p>
    <w:p w14:paraId="1520A868" w14:textId="77777777" w:rsidR="003B70CD" w:rsidRPr="001238B1" w:rsidRDefault="003B70CD" w:rsidP="003B70CD">
      <w:pPr>
        <w:pStyle w:val="Brdtekstpaaflgende"/>
        <w:rPr>
          <w:b/>
        </w:rPr>
      </w:pPr>
      <w:r w:rsidRPr="001238B1">
        <w:rPr>
          <w:b/>
        </w:rPr>
        <w:t>Ansvarsforsikring:</w:t>
      </w:r>
    </w:p>
    <w:tbl>
      <w:tblPr>
        <w:tblW w:w="0" w:type="auto"/>
        <w:tblLook w:val="01E0" w:firstRow="1" w:lastRow="1" w:firstColumn="1" w:lastColumn="1" w:noHBand="0" w:noVBand="0"/>
      </w:tblPr>
      <w:tblGrid>
        <w:gridCol w:w="4605"/>
        <w:gridCol w:w="4605"/>
      </w:tblGrid>
      <w:tr w:rsidR="003B70CD" w:rsidRPr="0008639B" w14:paraId="1520A86F" w14:textId="77777777" w:rsidTr="003B70CD">
        <w:tc>
          <w:tcPr>
            <w:tcW w:w="4605" w:type="dxa"/>
          </w:tcPr>
          <w:p w14:paraId="1520A869" w14:textId="77777777" w:rsidR="003B70CD" w:rsidRPr="00125824" w:rsidRDefault="003B70CD" w:rsidP="003B70CD">
            <w:pPr>
              <w:pStyle w:val="Brdtekstpaaflgende"/>
              <w:spacing w:before="40" w:after="40"/>
            </w:pPr>
            <w:r w:rsidRPr="00125824">
              <w:t>Forsikringsselskap:</w:t>
            </w:r>
          </w:p>
          <w:p w14:paraId="1520A86A" w14:textId="77777777" w:rsidR="003B70CD" w:rsidRPr="00125824" w:rsidRDefault="003B70CD" w:rsidP="003B70CD">
            <w:pPr>
              <w:pStyle w:val="Brdtekstpaaflgende"/>
              <w:spacing w:before="40" w:after="40"/>
            </w:pPr>
          </w:p>
          <w:p w14:paraId="1520A86B" w14:textId="77777777" w:rsidR="003B70CD" w:rsidRPr="00125824" w:rsidRDefault="003B70CD" w:rsidP="003B70CD">
            <w:pPr>
              <w:pStyle w:val="Brdtekstpaaflgende"/>
              <w:spacing w:before="40" w:after="40"/>
            </w:pPr>
            <w:r w:rsidRPr="00125824">
              <w:t>__________________________________</w:t>
            </w:r>
          </w:p>
        </w:tc>
        <w:tc>
          <w:tcPr>
            <w:tcW w:w="4605" w:type="dxa"/>
          </w:tcPr>
          <w:p w14:paraId="1520A86C" w14:textId="77777777" w:rsidR="003B70CD" w:rsidRPr="00125824" w:rsidRDefault="003B70CD" w:rsidP="003B70CD">
            <w:pPr>
              <w:pStyle w:val="Brdtekstpaaflgende"/>
              <w:spacing w:before="40" w:after="40"/>
            </w:pPr>
            <w:r w:rsidRPr="00125824">
              <w:t>Polisenummer:</w:t>
            </w:r>
          </w:p>
          <w:p w14:paraId="1520A86D" w14:textId="77777777" w:rsidR="003B70CD" w:rsidRPr="00125824" w:rsidRDefault="003B70CD" w:rsidP="003B70CD">
            <w:pPr>
              <w:pStyle w:val="Brdtekstpaaflgende"/>
              <w:spacing w:before="40" w:after="40"/>
            </w:pPr>
          </w:p>
          <w:p w14:paraId="1520A86E" w14:textId="77777777" w:rsidR="003B70CD" w:rsidRPr="00125824" w:rsidRDefault="003B70CD" w:rsidP="003B70CD">
            <w:pPr>
              <w:pStyle w:val="Brdtekstpaaflgende"/>
              <w:spacing w:before="40" w:after="40"/>
            </w:pPr>
            <w:r w:rsidRPr="00125824">
              <w:t>____________________________________</w:t>
            </w:r>
          </w:p>
        </w:tc>
      </w:tr>
    </w:tbl>
    <w:p w14:paraId="1520A870" w14:textId="77777777" w:rsidR="003B70CD" w:rsidRPr="00125824" w:rsidRDefault="003B70CD" w:rsidP="003B70CD">
      <w:pPr>
        <w:pStyle w:val="Brdtekstpaaflgende"/>
      </w:pPr>
    </w:p>
    <w:bookmarkEnd w:id="323"/>
    <w:p w14:paraId="1520A871" w14:textId="77777777" w:rsidR="003B70CD" w:rsidRPr="001238B1" w:rsidRDefault="00B00AE6" w:rsidP="00BE2900">
      <w:pPr>
        <w:pStyle w:val="Listeavsnitt"/>
        <w:numPr>
          <w:ilvl w:val="0"/>
          <w:numId w:val="28"/>
        </w:numPr>
        <w:ind w:left="567" w:hanging="567"/>
        <w:rPr>
          <w:rFonts w:ascii="Arial" w:hAnsi="Arial" w:cs="Arial"/>
          <w:b/>
        </w:rPr>
      </w:pPr>
      <w:r w:rsidRPr="001238B1">
        <w:rPr>
          <w:rFonts w:ascii="Arial" w:hAnsi="Arial" w:cs="Arial"/>
          <w:b/>
        </w:rPr>
        <w:t>SIGNATURER</w:t>
      </w:r>
    </w:p>
    <w:p w14:paraId="261876B5" w14:textId="77777777" w:rsidR="00521CF8" w:rsidRPr="00521CF8" w:rsidRDefault="00521CF8" w:rsidP="00521CF8">
      <w:pPr>
        <w:pStyle w:val="Brdtekstpaaflgende"/>
      </w:pPr>
      <w:r w:rsidRPr="00521CF8">
        <w:t xml:space="preserve">Avtalen skal signeres elektronisk. Signatur vil fremkomme av egen signaturfil opprettet i </w:t>
      </w:r>
      <w:proofErr w:type="spellStart"/>
      <w:r w:rsidRPr="00521CF8">
        <w:t>Mercellportalen</w:t>
      </w:r>
      <w:proofErr w:type="spellEnd"/>
      <w:r w:rsidRPr="00521CF8">
        <w:t>.</w:t>
      </w:r>
    </w:p>
    <w:p w14:paraId="138ED546" w14:textId="77777777" w:rsidR="00521CF8" w:rsidRPr="00521CF8" w:rsidRDefault="00521CF8" w:rsidP="00521CF8">
      <w:pPr>
        <w:pStyle w:val="Brdtekstpaaflgende"/>
      </w:pPr>
    </w:p>
    <w:p w14:paraId="699897E6" w14:textId="77777777" w:rsidR="00521CF8" w:rsidRPr="00521CF8" w:rsidRDefault="00521CF8" w:rsidP="00521CF8">
      <w:pPr>
        <w:pStyle w:val="Brdtekstpaaflgende"/>
      </w:pPr>
      <w:r w:rsidRPr="00521CF8">
        <w:t xml:space="preserve">Avtaler over kr 100.000 ekskl. mva. skal signeres av både fagteknisk og merkantilt ansvarlig hos Forsvarsbygg, og er først gyldig inngått når begge signaturer foreligger. Forsvarsbygg ved direktør Forsvarsbygg eller direktør anskaffelser kan ensidig godkjenne avtalen ved manglende signatur. </w:t>
      </w:r>
    </w:p>
    <w:p w14:paraId="1E08389C" w14:textId="77777777" w:rsidR="00521CF8" w:rsidRPr="00521CF8" w:rsidRDefault="00521CF8" w:rsidP="00521CF8">
      <w:pPr>
        <w:pStyle w:val="Brdtekstpaaflgende"/>
      </w:pPr>
    </w:p>
    <w:p w14:paraId="3C707B49" w14:textId="2300FE18" w:rsidR="00521CF8" w:rsidRPr="00521CF8" w:rsidRDefault="0041340D" w:rsidP="00521CF8">
      <w:pPr>
        <w:pStyle w:val="Brdtekstpaaflgende"/>
      </w:pPr>
      <w:r>
        <w:t>Totalentreprenøren</w:t>
      </w:r>
      <w:r w:rsidR="00521CF8" w:rsidRPr="00521CF8">
        <w:t xml:space="preserve"> skal uten ugrunnet opphold varsle Forsvarsbygg etter at han blir eller burde ha blitt oppmerksom på at ikke begge ansvarlige hos Forsvarsbygg har signert. Varselet sendes til anskaffelser@forsvarsbygg.no.</w:t>
      </w:r>
    </w:p>
    <w:p w14:paraId="1520A88C" w14:textId="77777777" w:rsidR="00DC2B1C" w:rsidRDefault="00DC2B1C" w:rsidP="003B70CD">
      <w:pPr>
        <w:sectPr w:rsidR="00DC2B1C" w:rsidSect="00A54547">
          <w:headerReference w:type="even" r:id="rId25"/>
          <w:headerReference w:type="default" r:id="rId26"/>
          <w:footerReference w:type="default" r:id="rId27"/>
          <w:pgSz w:w="11907" w:h="16839" w:code="9"/>
          <w:pgMar w:top="1440" w:right="1275" w:bottom="1440" w:left="1418" w:header="708" w:footer="708" w:gutter="0"/>
          <w:cols w:space="708"/>
          <w:formProt w:val="0"/>
          <w:noEndnote/>
          <w:docGrid w:linePitch="299"/>
        </w:sectPr>
      </w:pPr>
    </w:p>
    <w:p w14:paraId="1520A88D" w14:textId="77777777" w:rsidR="003B70CD" w:rsidRPr="001238B1" w:rsidRDefault="003B70CD" w:rsidP="001238B1">
      <w:pPr>
        <w:rPr>
          <w:rFonts w:ascii="Arial" w:hAnsi="Arial" w:cs="Arial"/>
          <w:b/>
          <w:sz w:val="28"/>
          <w:szCs w:val="28"/>
        </w:rPr>
      </w:pPr>
      <w:r w:rsidRPr="001238B1">
        <w:rPr>
          <w:rFonts w:ascii="Arial" w:hAnsi="Arial" w:cs="Arial"/>
          <w:b/>
          <w:sz w:val="28"/>
          <w:szCs w:val="28"/>
        </w:rPr>
        <w:lastRenderedPageBreak/>
        <w:t>GARANTIERKLÆRING</w:t>
      </w:r>
    </w:p>
    <w:p w14:paraId="1520A88E" w14:textId="77777777" w:rsidR="003B70CD" w:rsidRPr="009C05B7" w:rsidRDefault="003B70CD" w:rsidP="003B70CD"/>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95"/>
      </w:tblGrid>
      <w:tr w:rsidR="003B70CD" w:rsidRPr="001238B1" w14:paraId="1520A890" w14:textId="77777777" w:rsidTr="001238B1">
        <w:tc>
          <w:tcPr>
            <w:tcW w:w="4395" w:type="dxa"/>
            <w:tcBorders>
              <w:bottom w:val="single" w:sz="4" w:space="0" w:color="auto"/>
            </w:tcBorders>
            <w:shd w:val="clear" w:color="auto" w:fill="B3B3B3"/>
          </w:tcPr>
          <w:p w14:paraId="1520A88F"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Garantinummer:</w:t>
            </w:r>
          </w:p>
        </w:tc>
      </w:tr>
      <w:tr w:rsidR="003B70CD" w:rsidRPr="003347BC" w14:paraId="1520A892" w14:textId="77777777" w:rsidTr="001238B1">
        <w:tc>
          <w:tcPr>
            <w:tcW w:w="4395" w:type="dxa"/>
            <w:tcBorders>
              <w:top w:val="single" w:sz="4" w:space="0" w:color="auto"/>
            </w:tcBorders>
          </w:tcPr>
          <w:p w14:paraId="1520A891" w14:textId="77777777" w:rsidR="003B70CD" w:rsidRPr="003347BC" w:rsidRDefault="003B70CD" w:rsidP="003B70CD">
            <w:pPr>
              <w:pStyle w:val="Brdtekst"/>
              <w:spacing w:before="40" w:after="40"/>
              <w:rPr>
                <w:szCs w:val="20"/>
              </w:rPr>
            </w:pPr>
          </w:p>
        </w:tc>
      </w:tr>
    </w:tbl>
    <w:p w14:paraId="1520A893" w14:textId="77777777" w:rsidR="003B70CD" w:rsidRPr="00F6085D" w:rsidRDefault="003B70CD" w:rsidP="003B70CD">
      <w:pPr>
        <w:pStyle w:val="Brdtekstpaaflgende"/>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283"/>
        <w:gridCol w:w="2835"/>
        <w:gridCol w:w="1665"/>
      </w:tblGrid>
      <w:tr w:rsidR="003B70CD" w:rsidRPr="001238B1" w14:paraId="1520A897" w14:textId="77777777" w:rsidTr="001238B1">
        <w:tc>
          <w:tcPr>
            <w:tcW w:w="4395" w:type="dxa"/>
            <w:gridSpan w:val="2"/>
            <w:shd w:val="clear" w:color="auto" w:fill="C0C0C0"/>
          </w:tcPr>
          <w:p w14:paraId="1520A894"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Garantisten</w:t>
            </w:r>
          </w:p>
        </w:tc>
        <w:tc>
          <w:tcPr>
            <w:tcW w:w="283" w:type="dxa"/>
            <w:tcBorders>
              <w:top w:val="nil"/>
              <w:bottom w:val="nil"/>
            </w:tcBorders>
          </w:tcPr>
          <w:p w14:paraId="1520A895" w14:textId="77777777" w:rsidR="003B70CD" w:rsidRPr="001238B1" w:rsidRDefault="003B70CD" w:rsidP="003B70CD">
            <w:pPr>
              <w:pStyle w:val="Brdtekst"/>
              <w:spacing w:before="40" w:after="40"/>
              <w:rPr>
                <w:rFonts w:ascii="Arial" w:hAnsi="Arial" w:cs="Arial"/>
                <w:sz w:val="18"/>
                <w:szCs w:val="20"/>
              </w:rPr>
            </w:pPr>
          </w:p>
        </w:tc>
        <w:tc>
          <w:tcPr>
            <w:tcW w:w="4500" w:type="dxa"/>
            <w:gridSpan w:val="2"/>
            <w:shd w:val="clear" w:color="auto" w:fill="C0C0C0"/>
          </w:tcPr>
          <w:p w14:paraId="1520A896"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Entreprenøren</w:t>
            </w:r>
          </w:p>
        </w:tc>
      </w:tr>
      <w:tr w:rsidR="003B70CD" w:rsidRPr="003347BC" w14:paraId="1520A89D" w14:textId="77777777" w:rsidTr="001238B1">
        <w:tc>
          <w:tcPr>
            <w:tcW w:w="2694" w:type="dxa"/>
            <w:tcBorders>
              <w:bottom w:val="nil"/>
            </w:tcBorders>
          </w:tcPr>
          <w:p w14:paraId="1520A898" w14:textId="77777777" w:rsidR="003B70CD" w:rsidRPr="003347BC" w:rsidRDefault="003B70CD" w:rsidP="003B70CD">
            <w:pPr>
              <w:pStyle w:val="Brdtekst"/>
              <w:spacing w:before="40" w:after="40"/>
              <w:rPr>
                <w:szCs w:val="20"/>
              </w:rPr>
            </w:pPr>
            <w:r w:rsidRPr="003347BC">
              <w:rPr>
                <w:szCs w:val="20"/>
              </w:rPr>
              <w:t>Navn:</w:t>
            </w:r>
          </w:p>
        </w:tc>
        <w:tc>
          <w:tcPr>
            <w:tcW w:w="1701" w:type="dxa"/>
            <w:tcBorders>
              <w:bottom w:val="nil"/>
            </w:tcBorders>
          </w:tcPr>
          <w:p w14:paraId="1520A899" w14:textId="77777777" w:rsidR="003B70CD" w:rsidRPr="003347BC" w:rsidRDefault="003B70CD" w:rsidP="003B70CD">
            <w:pPr>
              <w:pStyle w:val="Brdtekst"/>
              <w:spacing w:before="40" w:after="40"/>
              <w:rPr>
                <w:szCs w:val="20"/>
              </w:rPr>
            </w:pPr>
            <w:r w:rsidRPr="003347BC">
              <w:rPr>
                <w:szCs w:val="20"/>
              </w:rPr>
              <w:t>Org.nr:</w:t>
            </w:r>
          </w:p>
        </w:tc>
        <w:tc>
          <w:tcPr>
            <w:tcW w:w="283" w:type="dxa"/>
            <w:tcBorders>
              <w:top w:val="nil"/>
              <w:bottom w:val="nil"/>
            </w:tcBorders>
          </w:tcPr>
          <w:p w14:paraId="1520A89A" w14:textId="77777777" w:rsidR="003B70CD" w:rsidRPr="003347BC" w:rsidRDefault="003B70CD" w:rsidP="003B70CD">
            <w:pPr>
              <w:pStyle w:val="Brdtekst"/>
              <w:spacing w:before="40" w:after="40"/>
              <w:rPr>
                <w:szCs w:val="20"/>
              </w:rPr>
            </w:pPr>
          </w:p>
        </w:tc>
        <w:tc>
          <w:tcPr>
            <w:tcW w:w="2835" w:type="dxa"/>
            <w:tcBorders>
              <w:bottom w:val="nil"/>
            </w:tcBorders>
          </w:tcPr>
          <w:p w14:paraId="1520A89B" w14:textId="77777777" w:rsidR="003B70CD" w:rsidRPr="003347BC" w:rsidRDefault="003B70CD" w:rsidP="003B70CD">
            <w:pPr>
              <w:pStyle w:val="Brdtekst"/>
              <w:spacing w:before="40" w:after="40"/>
              <w:rPr>
                <w:szCs w:val="20"/>
              </w:rPr>
            </w:pPr>
            <w:r w:rsidRPr="003347BC">
              <w:rPr>
                <w:szCs w:val="20"/>
              </w:rPr>
              <w:t>Navn:</w:t>
            </w:r>
          </w:p>
        </w:tc>
        <w:tc>
          <w:tcPr>
            <w:tcW w:w="1665" w:type="dxa"/>
            <w:tcBorders>
              <w:bottom w:val="nil"/>
            </w:tcBorders>
          </w:tcPr>
          <w:p w14:paraId="1520A89C" w14:textId="77777777" w:rsidR="003B70CD" w:rsidRPr="003347BC" w:rsidRDefault="003B70CD" w:rsidP="003B70CD">
            <w:pPr>
              <w:pStyle w:val="Brdtekst"/>
              <w:spacing w:before="40" w:after="40"/>
              <w:rPr>
                <w:szCs w:val="20"/>
              </w:rPr>
            </w:pPr>
            <w:r w:rsidRPr="003347BC">
              <w:rPr>
                <w:szCs w:val="20"/>
              </w:rPr>
              <w:t>Org.nr:</w:t>
            </w:r>
          </w:p>
        </w:tc>
      </w:tr>
      <w:tr w:rsidR="003B70CD" w:rsidRPr="003347BC" w14:paraId="1520A8A3" w14:textId="77777777" w:rsidTr="001238B1">
        <w:tc>
          <w:tcPr>
            <w:tcW w:w="2694" w:type="dxa"/>
            <w:tcBorders>
              <w:top w:val="nil"/>
            </w:tcBorders>
          </w:tcPr>
          <w:p w14:paraId="1520A89E" w14:textId="77777777" w:rsidR="003B70CD" w:rsidRPr="003347BC" w:rsidRDefault="003B70CD" w:rsidP="003B70CD">
            <w:pPr>
              <w:pStyle w:val="Brdtekst"/>
              <w:spacing w:before="40" w:after="40"/>
              <w:rPr>
                <w:szCs w:val="20"/>
              </w:rPr>
            </w:pPr>
          </w:p>
        </w:tc>
        <w:tc>
          <w:tcPr>
            <w:tcW w:w="1701" w:type="dxa"/>
            <w:tcBorders>
              <w:top w:val="nil"/>
            </w:tcBorders>
          </w:tcPr>
          <w:p w14:paraId="1520A89F" w14:textId="77777777" w:rsidR="003B70CD" w:rsidRPr="003347BC" w:rsidRDefault="003B70CD" w:rsidP="003B70CD">
            <w:pPr>
              <w:pStyle w:val="Brdtekst"/>
              <w:spacing w:before="40" w:after="40"/>
              <w:rPr>
                <w:szCs w:val="20"/>
              </w:rPr>
            </w:pPr>
          </w:p>
        </w:tc>
        <w:tc>
          <w:tcPr>
            <w:tcW w:w="283" w:type="dxa"/>
            <w:tcBorders>
              <w:top w:val="nil"/>
              <w:bottom w:val="nil"/>
            </w:tcBorders>
          </w:tcPr>
          <w:p w14:paraId="1520A8A0" w14:textId="77777777" w:rsidR="003B70CD" w:rsidRPr="003347BC" w:rsidRDefault="003B70CD" w:rsidP="003B70CD">
            <w:pPr>
              <w:pStyle w:val="Brdtekst"/>
              <w:spacing w:before="40" w:after="40"/>
              <w:rPr>
                <w:szCs w:val="20"/>
              </w:rPr>
            </w:pPr>
          </w:p>
        </w:tc>
        <w:tc>
          <w:tcPr>
            <w:tcW w:w="2835" w:type="dxa"/>
            <w:tcBorders>
              <w:top w:val="nil"/>
            </w:tcBorders>
          </w:tcPr>
          <w:p w14:paraId="1520A8A1" w14:textId="77777777" w:rsidR="003B70CD" w:rsidRPr="003347BC" w:rsidRDefault="003B70CD" w:rsidP="003B70CD">
            <w:pPr>
              <w:pStyle w:val="Brdtekst"/>
              <w:spacing w:before="40" w:after="40"/>
              <w:rPr>
                <w:szCs w:val="20"/>
              </w:rPr>
            </w:pPr>
          </w:p>
        </w:tc>
        <w:tc>
          <w:tcPr>
            <w:tcW w:w="1665" w:type="dxa"/>
            <w:tcBorders>
              <w:top w:val="nil"/>
            </w:tcBorders>
          </w:tcPr>
          <w:p w14:paraId="1520A8A2" w14:textId="77777777" w:rsidR="003B70CD" w:rsidRPr="003347BC" w:rsidRDefault="003B70CD" w:rsidP="003B70CD">
            <w:pPr>
              <w:pStyle w:val="Brdtekst"/>
              <w:spacing w:before="40" w:after="40"/>
              <w:rPr>
                <w:szCs w:val="20"/>
              </w:rPr>
            </w:pPr>
          </w:p>
        </w:tc>
      </w:tr>
      <w:tr w:rsidR="003B70CD" w:rsidRPr="003347BC" w14:paraId="1520A8A9" w14:textId="77777777" w:rsidTr="001238B1">
        <w:tc>
          <w:tcPr>
            <w:tcW w:w="2694" w:type="dxa"/>
            <w:tcBorders>
              <w:bottom w:val="nil"/>
            </w:tcBorders>
          </w:tcPr>
          <w:p w14:paraId="1520A8A4" w14:textId="77777777" w:rsidR="003B70CD" w:rsidRPr="003347BC" w:rsidRDefault="003B70CD" w:rsidP="003B70CD">
            <w:pPr>
              <w:pStyle w:val="Brdtekst"/>
              <w:spacing w:before="40" w:after="40"/>
              <w:rPr>
                <w:szCs w:val="20"/>
              </w:rPr>
            </w:pPr>
            <w:r w:rsidRPr="003347BC">
              <w:rPr>
                <w:szCs w:val="20"/>
              </w:rPr>
              <w:t>Adresse:</w:t>
            </w:r>
          </w:p>
        </w:tc>
        <w:tc>
          <w:tcPr>
            <w:tcW w:w="1701" w:type="dxa"/>
            <w:tcBorders>
              <w:bottom w:val="nil"/>
            </w:tcBorders>
          </w:tcPr>
          <w:p w14:paraId="1520A8A5" w14:textId="77777777" w:rsidR="003B70CD" w:rsidRPr="003347BC" w:rsidRDefault="003B70CD" w:rsidP="003B70CD">
            <w:pPr>
              <w:pStyle w:val="Brdtekst"/>
              <w:spacing w:before="40" w:after="40"/>
              <w:rPr>
                <w:szCs w:val="20"/>
              </w:rPr>
            </w:pPr>
            <w:proofErr w:type="spellStart"/>
            <w:r w:rsidRPr="003347BC">
              <w:rPr>
                <w:szCs w:val="20"/>
              </w:rPr>
              <w:t>Tlf</w:t>
            </w:r>
            <w:proofErr w:type="spellEnd"/>
            <w:r w:rsidRPr="003347BC">
              <w:rPr>
                <w:szCs w:val="20"/>
              </w:rPr>
              <w:t>:</w:t>
            </w:r>
          </w:p>
        </w:tc>
        <w:tc>
          <w:tcPr>
            <w:tcW w:w="283" w:type="dxa"/>
            <w:tcBorders>
              <w:top w:val="nil"/>
              <w:bottom w:val="nil"/>
            </w:tcBorders>
          </w:tcPr>
          <w:p w14:paraId="1520A8A6" w14:textId="77777777" w:rsidR="003B70CD" w:rsidRPr="003347BC" w:rsidRDefault="003B70CD" w:rsidP="003B70CD">
            <w:pPr>
              <w:pStyle w:val="Brdtekst"/>
              <w:spacing w:before="40" w:after="40"/>
              <w:rPr>
                <w:szCs w:val="20"/>
              </w:rPr>
            </w:pPr>
          </w:p>
        </w:tc>
        <w:tc>
          <w:tcPr>
            <w:tcW w:w="2835" w:type="dxa"/>
            <w:tcBorders>
              <w:bottom w:val="nil"/>
            </w:tcBorders>
          </w:tcPr>
          <w:p w14:paraId="1520A8A7" w14:textId="77777777" w:rsidR="003B70CD" w:rsidRPr="003347BC" w:rsidRDefault="003B70CD" w:rsidP="003B70CD">
            <w:pPr>
              <w:pStyle w:val="Brdtekst"/>
              <w:spacing w:before="40" w:after="40"/>
              <w:rPr>
                <w:szCs w:val="20"/>
              </w:rPr>
            </w:pPr>
            <w:r w:rsidRPr="003347BC">
              <w:rPr>
                <w:szCs w:val="20"/>
              </w:rPr>
              <w:t>Adresse:</w:t>
            </w:r>
          </w:p>
        </w:tc>
        <w:tc>
          <w:tcPr>
            <w:tcW w:w="1665" w:type="dxa"/>
            <w:tcBorders>
              <w:bottom w:val="nil"/>
            </w:tcBorders>
          </w:tcPr>
          <w:p w14:paraId="1520A8A8" w14:textId="77777777" w:rsidR="003B70CD" w:rsidRPr="003347BC" w:rsidRDefault="003B70CD" w:rsidP="003B70CD">
            <w:pPr>
              <w:pStyle w:val="Brdtekst"/>
              <w:spacing w:before="40" w:after="40"/>
              <w:rPr>
                <w:szCs w:val="20"/>
              </w:rPr>
            </w:pPr>
            <w:proofErr w:type="spellStart"/>
            <w:r w:rsidRPr="003347BC">
              <w:rPr>
                <w:szCs w:val="20"/>
              </w:rPr>
              <w:t>Tlf</w:t>
            </w:r>
            <w:proofErr w:type="spellEnd"/>
            <w:r w:rsidRPr="003347BC">
              <w:rPr>
                <w:szCs w:val="20"/>
              </w:rPr>
              <w:t>:</w:t>
            </w:r>
          </w:p>
        </w:tc>
      </w:tr>
      <w:tr w:rsidR="003B70CD" w:rsidRPr="003347BC" w14:paraId="1520A8AF" w14:textId="77777777" w:rsidTr="001238B1">
        <w:trPr>
          <w:trHeight w:val="655"/>
        </w:trPr>
        <w:tc>
          <w:tcPr>
            <w:tcW w:w="2694" w:type="dxa"/>
            <w:tcBorders>
              <w:top w:val="nil"/>
            </w:tcBorders>
          </w:tcPr>
          <w:p w14:paraId="1520A8AA" w14:textId="77777777" w:rsidR="003B70CD" w:rsidRPr="003347BC" w:rsidRDefault="003B70CD" w:rsidP="003B70CD">
            <w:pPr>
              <w:pStyle w:val="Brdtekst"/>
              <w:spacing w:before="40" w:after="40"/>
              <w:rPr>
                <w:szCs w:val="20"/>
              </w:rPr>
            </w:pPr>
          </w:p>
        </w:tc>
        <w:tc>
          <w:tcPr>
            <w:tcW w:w="1701" w:type="dxa"/>
            <w:tcBorders>
              <w:top w:val="nil"/>
            </w:tcBorders>
          </w:tcPr>
          <w:p w14:paraId="1520A8AB" w14:textId="77777777" w:rsidR="003B70CD" w:rsidRPr="003347BC" w:rsidRDefault="003B70CD" w:rsidP="003B70CD">
            <w:pPr>
              <w:pStyle w:val="Brdtekst"/>
              <w:spacing w:before="40" w:after="40"/>
              <w:rPr>
                <w:szCs w:val="20"/>
              </w:rPr>
            </w:pPr>
          </w:p>
        </w:tc>
        <w:tc>
          <w:tcPr>
            <w:tcW w:w="283" w:type="dxa"/>
            <w:tcBorders>
              <w:top w:val="nil"/>
              <w:bottom w:val="nil"/>
            </w:tcBorders>
          </w:tcPr>
          <w:p w14:paraId="1520A8AC" w14:textId="77777777" w:rsidR="003B70CD" w:rsidRPr="003347BC" w:rsidRDefault="003B70CD" w:rsidP="003B70CD">
            <w:pPr>
              <w:pStyle w:val="Brdtekst"/>
              <w:spacing w:before="40" w:after="40"/>
              <w:rPr>
                <w:szCs w:val="20"/>
              </w:rPr>
            </w:pPr>
          </w:p>
        </w:tc>
        <w:tc>
          <w:tcPr>
            <w:tcW w:w="2835" w:type="dxa"/>
            <w:tcBorders>
              <w:top w:val="nil"/>
            </w:tcBorders>
          </w:tcPr>
          <w:p w14:paraId="1520A8AD" w14:textId="77777777" w:rsidR="003B70CD" w:rsidRPr="003347BC" w:rsidRDefault="003B70CD" w:rsidP="003B70CD">
            <w:pPr>
              <w:pStyle w:val="Brdtekst"/>
              <w:spacing w:before="40" w:after="40"/>
              <w:rPr>
                <w:szCs w:val="20"/>
              </w:rPr>
            </w:pPr>
          </w:p>
        </w:tc>
        <w:tc>
          <w:tcPr>
            <w:tcW w:w="1665" w:type="dxa"/>
            <w:tcBorders>
              <w:top w:val="nil"/>
            </w:tcBorders>
          </w:tcPr>
          <w:p w14:paraId="1520A8AE" w14:textId="77777777" w:rsidR="003B70CD" w:rsidRPr="003347BC" w:rsidRDefault="003B70CD" w:rsidP="003B70CD">
            <w:pPr>
              <w:pStyle w:val="Brdtekst"/>
              <w:spacing w:before="40" w:after="40"/>
              <w:rPr>
                <w:szCs w:val="20"/>
              </w:rPr>
            </w:pPr>
          </w:p>
        </w:tc>
      </w:tr>
    </w:tbl>
    <w:p w14:paraId="1520A8B0" w14:textId="77777777" w:rsidR="003B70CD" w:rsidRPr="003347BC" w:rsidRDefault="003B70CD" w:rsidP="003B70CD">
      <w:pPr>
        <w:rPr>
          <w:szCs w:val="20"/>
        </w:rPr>
      </w:pPr>
    </w:p>
    <w:p w14:paraId="1520A8B1" w14:textId="77777777" w:rsidR="003B70CD" w:rsidRPr="003347BC" w:rsidRDefault="003B70CD" w:rsidP="003B70CD">
      <w:pPr>
        <w:rPr>
          <w:szCs w:val="20"/>
        </w:rPr>
      </w:pPr>
      <w:r w:rsidRPr="003347BC">
        <w:rPr>
          <w:szCs w:val="20"/>
        </w:rPr>
        <w:t>Garantisten stiller seg herved overfor byggherren - Forsvarsbygg - som selvskyldnerkausjonist for de kontraktsforpliktelser entreprenøren har iht. kontrakt:</w:t>
      </w:r>
    </w:p>
    <w:p w14:paraId="1520A8B2" w14:textId="77777777" w:rsidR="003B70CD" w:rsidRPr="003347BC" w:rsidRDefault="003B70CD" w:rsidP="003B70CD">
      <w:pPr>
        <w:rPr>
          <w:szCs w:val="20"/>
        </w:rPr>
      </w:pPr>
    </w:p>
    <w:p w14:paraId="1520A8B3" w14:textId="17E26866" w:rsidR="003B70CD" w:rsidRPr="003347BC" w:rsidRDefault="003B70CD" w:rsidP="003347BC">
      <w:pPr>
        <w:tabs>
          <w:tab w:val="left" w:pos="1985"/>
        </w:tabs>
        <w:rPr>
          <w:szCs w:val="20"/>
        </w:rPr>
      </w:pPr>
      <w:r w:rsidRPr="003347BC">
        <w:rPr>
          <w:szCs w:val="20"/>
        </w:rPr>
        <w:t xml:space="preserve">Kontraktsnummer: </w:t>
      </w:r>
      <w:r w:rsidRPr="003347BC">
        <w:rPr>
          <w:szCs w:val="20"/>
        </w:rPr>
        <w:tab/>
        <w:t>_____</w:t>
      </w:r>
      <w:r w:rsidR="001238B1">
        <w:rPr>
          <w:szCs w:val="20"/>
        </w:rPr>
        <w:t>_________________________</w:t>
      </w:r>
      <w:r w:rsidRPr="003347BC">
        <w:rPr>
          <w:szCs w:val="20"/>
        </w:rPr>
        <w:t>_____________</w:t>
      </w:r>
      <w:r w:rsidR="001238B1">
        <w:rPr>
          <w:szCs w:val="20"/>
        </w:rPr>
        <w:softHyphen/>
      </w:r>
      <w:r w:rsidR="001238B1">
        <w:rPr>
          <w:szCs w:val="20"/>
        </w:rPr>
        <w:softHyphen/>
      </w:r>
      <w:r w:rsidR="001238B1">
        <w:rPr>
          <w:szCs w:val="20"/>
        </w:rPr>
        <w:softHyphen/>
      </w:r>
      <w:r w:rsidRPr="003347BC">
        <w:rPr>
          <w:szCs w:val="20"/>
        </w:rPr>
        <w:t>_______________</w:t>
      </w:r>
    </w:p>
    <w:p w14:paraId="1520A8B4" w14:textId="5307D68B" w:rsidR="003B70CD" w:rsidRPr="003347BC" w:rsidRDefault="001238B1" w:rsidP="003347BC">
      <w:pPr>
        <w:tabs>
          <w:tab w:val="left" w:pos="1985"/>
        </w:tabs>
        <w:rPr>
          <w:szCs w:val="20"/>
        </w:rPr>
      </w:pP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r>
        <w:rPr>
          <w:szCs w:val="20"/>
        </w:rPr>
        <w:softHyphen/>
      </w:r>
    </w:p>
    <w:p w14:paraId="1520A8B5" w14:textId="77777777" w:rsidR="003B70CD" w:rsidRPr="003347BC" w:rsidRDefault="003B70CD" w:rsidP="003347BC">
      <w:pPr>
        <w:tabs>
          <w:tab w:val="left" w:pos="1985"/>
        </w:tabs>
        <w:rPr>
          <w:szCs w:val="20"/>
        </w:rPr>
      </w:pPr>
      <w:r w:rsidRPr="003347BC">
        <w:rPr>
          <w:szCs w:val="20"/>
        </w:rPr>
        <w:t>Kontrakten gjelder:</w:t>
      </w:r>
      <w:r w:rsidRPr="003347BC">
        <w:rPr>
          <w:szCs w:val="20"/>
        </w:rPr>
        <w:tab/>
        <w:t>________________________________</w:t>
      </w:r>
      <w:r w:rsidR="003347BC" w:rsidRPr="003347BC">
        <w:rPr>
          <w:szCs w:val="20"/>
        </w:rPr>
        <w:t>__________________________</w:t>
      </w:r>
    </w:p>
    <w:p w14:paraId="1520A8B6" w14:textId="77777777" w:rsidR="003B70CD" w:rsidRPr="003347BC" w:rsidRDefault="003B70CD" w:rsidP="003B70CD">
      <w:pPr>
        <w:rPr>
          <w:szCs w:val="20"/>
        </w:rPr>
      </w:pPr>
    </w:p>
    <w:p w14:paraId="1520A8B7" w14:textId="77777777" w:rsidR="003B70CD" w:rsidRPr="003347BC" w:rsidRDefault="003B70CD" w:rsidP="003B70CD">
      <w:pPr>
        <w:rPr>
          <w:szCs w:val="20"/>
        </w:rPr>
      </w:pPr>
      <w:r w:rsidRPr="003347BC">
        <w:rPr>
          <w:szCs w:val="20"/>
        </w:rPr>
        <w:t xml:space="preserve">Garantien gjelder for entreprenørens kontraktsforpliktelser, herunder morarenter og inndrivelsesomkostninger ved mislighold i utførelsestiden og i reklamasjonstiden. Garantien i utførelsestiden gjelder også entreprenørens ansvar for forsinket fullføring. </w:t>
      </w:r>
    </w:p>
    <w:p w14:paraId="1520A8B8" w14:textId="77777777" w:rsidR="003B70CD" w:rsidRPr="003347BC" w:rsidRDefault="003B70CD" w:rsidP="003B70CD">
      <w:pPr>
        <w:rPr>
          <w:szCs w:val="20"/>
        </w:rPr>
      </w:pPr>
    </w:p>
    <w:p w14:paraId="1520A8B9" w14:textId="77777777" w:rsidR="003B70CD" w:rsidRPr="003347BC" w:rsidRDefault="003B70CD" w:rsidP="003B70CD">
      <w:pPr>
        <w:rPr>
          <w:szCs w:val="20"/>
        </w:rPr>
      </w:pPr>
      <w:r w:rsidRPr="003347BC">
        <w:rPr>
          <w:szCs w:val="20"/>
        </w:rPr>
        <w:t>Garantien begrenses til</w:t>
      </w:r>
    </w:p>
    <w:p w14:paraId="1520A8BA" w14:textId="77777777" w:rsidR="003B70CD" w:rsidRPr="003347BC" w:rsidRDefault="003B70CD" w:rsidP="003B70CD">
      <w:pPr>
        <w:rPr>
          <w:szCs w:val="20"/>
        </w:rPr>
      </w:pPr>
    </w:p>
    <w:p w14:paraId="1520A8BB" w14:textId="77777777" w:rsidR="003B70CD" w:rsidRPr="003347BC" w:rsidRDefault="003B70CD" w:rsidP="003B70CD">
      <w:pPr>
        <w:rPr>
          <w:szCs w:val="20"/>
        </w:rPr>
      </w:pPr>
      <w:r w:rsidRPr="003347BC">
        <w:rPr>
          <w:szCs w:val="20"/>
        </w:rPr>
        <w:t>NOK _____________, som utgjør 10 % av kontraktssummen, for forhold som påberopes overfor entreprenøren senest ved overtakelsen av kontraktsarbeidet.</w:t>
      </w:r>
    </w:p>
    <w:p w14:paraId="1520A8BC" w14:textId="77777777" w:rsidR="003B70CD" w:rsidRPr="003347BC" w:rsidRDefault="003B70CD" w:rsidP="003B70CD">
      <w:pPr>
        <w:rPr>
          <w:szCs w:val="20"/>
        </w:rPr>
      </w:pPr>
    </w:p>
    <w:p w14:paraId="1520A8BD" w14:textId="77777777" w:rsidR="003B70CD" w:rsidRPr="003347BC" w:rsidRDefault="003B70CD" w:rsidP="003B70CD">
      <w:pPr>
        <w:rPr>
          <w:szCs w:val="20"/>
        </w:rPr>
      </w:pPr>
      <w:r w:rsidRPr="003347BC">
        <w:rPr>
          <w:szCs w:val="20"/>
        </w:rPr>
        <w:t>Garantien reduseres deretter til</w:t>
      </w:r>
    </w:p>
    <w:p w14:paraId="1520A8BE" w14:textId="77777777" w:rsidR="003B70CD" w:rsidRPr="003347BC" w:rsidRDefault="003B70CD" w:rsidP="003B70CD">
      <w:pPr>
        <w:rPr>
          <w:szCs w:val="20"/>
        </w:rPr>
      </w:pPr>
    </w:p>
    <w:p w14:paraId="1520A8BF" w14:textId="77777777" w:rsidR="003B70CD" w:rsidRPr="003347BC" w:rsidRDefault="003B70CD" w:rsidP="003B70CD">
      <w:pPr>
        <w:rPr>
          <w:szCs w:val="20"/>
        </w:rPr>
      </w:pPr>
      <w:r w:rsidRPr="003347BC">
        <w:rPr>
          <w:szCs w:val="20"/>
        </w:rPr>
        <w:t>NOK _____________, som utgjør 3 % av kontraktssummen, for forhold som påberopes overfor entreprenøren i de tre første årene av reklamasjonsperioden.</w:t>
      </w:r>
    </w:p>
    <w:p w14:paraId="1520A8C0" w14:textId="77777777" w:rsidR="003B70CD" w:rsidRPr="003347BC" w:rsidRDefault="003B70CD" w:rsidP="003B70CD">
      <w:pPr>
        <w:rPr>
          <w:szCs w:val="20"/>
        </w:rPr>
      </w:pPr>
    </w:p>
    <w:p w14:paraId="1520A8C1" w14:textId="77777777" w:rsidR="003B70CD" w:rsidRPr="003347BC" w:rsidRDefault="003B70CD" w:rsidP="003B70CD">
      <w:pPr>
        <w:rPr>
          <w:szCs w:val="20"/>
        </w:rPr>
      </w:pPr>
      <w:r w:rsidRPr="003347BC">
        <w:rPr>
          <w:szCs w:val="20"/>
        </w:rPr>
        <w:t>Garantien i utførelsestiden og i reklamasjonstiden kan samlet ikke gjøres gjeldende for mer enn 10 % av kontraktssummen. I reklamasjonstiden kan garantien samlet ikke gjøres gjeldende for mer enn 3 % av kontraktssummen.</w:t>
      </w:r>
    </w:p>
    <w:p w14:paraId="1520A8C2" w14:textId="77777777" w:rsidR="003B70CD" w:rsidRPr="003347BC" w:rsidRDefault="003B70CD" w:rsidP="003B70CD">
      <w:pPr>
        <w:rPr>
          <w:szCs w:val="20"/>
        </w:rPr>
      </w:pPr>
    </w:p>
    <w:p w14:paraId="1520A8C3" w14:textId="77777777" w:rsidR="003B70CD" w:rsidRPr="003347BC" w:rsidRDefault="003B70CD" w:rsidP="003B70CD">
      <w:pPr>
        <w:rPr>
          <w:szCs w:val="20"/>
        </w:rPr>
      </w:pPr>
      <w:r w:rsidRPr="003347BC">
        <w:rPr>
          <w:szCs w:val="20"/>
        </w:rPr>
        <w:t xml:space="preserve">Garantien gjelder i tre år fra overtakelse og under enhver omstendighet inntil krav som byggherren har mot entreprenøren, og som er fremsatt mot ham innen tre år fra overtakelse, er oppfylt. For det tilfelle at det har funnet sted delovertakelser, regnes de tre årene fra siste overtakelsesforretning. </w:t>
      </w:r>
    </w:p>
    <w:p w14:paraId="1520A8C4" w14:textId="77777777" w:rsidR="003B70CD" w:rsidRPr="003347BC" w:rsidRDefault="003B70CD" w:rsidP="003B70CD">
      <w:pPr>
        <w:rPr>
          <w:szCs w:val="20"/>
        </w:rPr>
      </w:pPr>
    </w:p>
    <w:p w14:paraId="1520A8C5" w14:textId="77777777" w:rsidR="003B70CD" w:rsidRPr="003347BC" w:rsidRDefault="003B70CD" w:rsidP="003B70CD">
      <w:pPr>
        <w:rPr>
          <w:szCs w:val="20"/>
        </w:rPr>
      </w:pPr>
      <w:r w:rsidRPr="003347BC">
        <w:rPr>
          <w:szCs w:val="20"/>
        </w:rPr>
        <w:t>Garantisten skal alltid varsles dersom kontrakten mellom byggherren og entreprenøren heves.</w:t>
      </w:r>
    </w:p>
    <w:p w14:paraId="1520A8C6" w14:textId="77777777" w:rsidR="003B70CD" w:rsidRPr="003347BC" w:rsidRDefault="003B70CD" w:rsidP="003B70CD">
      <w:pPr>
        <w:rPr>
          <w:szCs w:val="20"/>
        </w:rPr>
      </w:pPr>
    </w:p>
    <w:p w14:paraId="1520A8C7" w14:textId="77777777" w:rsidR="003B70CD" w:rsidRPr="003347BC" w:rsidRDefault="003B70CD" w:rsidP="003B70CD">
      <w:pPr>
        <w:rPr>
          <w:szCs w:val="20"/>
        </w:rPr>
      </w:pPr>
      <w:r w:rsidRPr="003347BC">
        <w:rPr>
          <w:szCs w:val="20"/>
        </w:rPr>
        <w:t>Tvister vedrørende denne garanti behandles ved rettergang for de ordinære domstoler.</w:t>
      </w:r>
    </w:p>
    <w:p w14:paraId="1520A8C8" w14:textId="77777777" w:rsidR="003B70CD" w:rsidRPr="003347BC" w:rsidRDefault="003B70CD" w:rsidP="003B70CD">
      <w:pPr>
        <w:rPr>
          <w:szCs w:val="20"/>
        </w:rPr>
      </w:pPr>
    </w:p>
    <w:p w14:paraId="1520A8C9" w14:textId="77777777" w:rsidR="003B70CD" w:rsidRPr="003347BC" w:rsidRDefault="003B70CD" w:rsidP="003B70CD">
      <w:pPr>
        <w:rPr>
          <w:szCs w:val="20"/>
        </w:rPr>
      </w:pPr>
    </w:p>
    <w:p w14:paraId="1520A8CA" w14:textId="77777777" w:rsidR="003B70CD" w:rsidRPr="003347BC" w:rsidRDefault="003B70CD" w:rsidP="003B70CD">
      <w:pPr>
        <w:rPr>
          <w:szCs w:val="20"/>
        </w:rPr>
      </w:pPr>
      <w:r w:rsidRPr="003347BC">
        <w:rPr>
          <w:szCs w:val="20"/>
        </w:rPr>
        <w:t>____________________, den __________ 20____</w:t>
      </w:r>
    </w:p>
    <w:p w14:paraId="1520A8CB" w14:textId="77777777" w:rsidR="003B70CD" w:rsidRPr="003347BC" w:rsidRDefault="003B70CD" w:rsidP="003B70CD">
      <w:pPr>
        <w:rPr>
          <w:szCs w:val="20"/>
        </w:rPr>
      </w:pPr>
    </w:p>
    <w:p w14:paraId="1520A8CC" w14:textId="77777777" w:rsidR="003B70CD" w:rsidRPr="003347BC" w:rsidRDefault="003B70CD" w:rsidP="003B70CD">
      <w:pPr>
        <w:rPr>
          <w:szCs w:val="20"/>
        </w:rPr>
      </w:pPr>
    </w:p>
    <w:p w14:paraId="1520A8CD" w14:textId="77777777" w:rsidR="003B70CD" w:rsidRPr="003347BC" w:rsidRDefault="003B70CD" w:rsidP="003B70CD">
      <w:pPr>
        <w:rPr>
          <w:szCs w:val="20"/>
        </w:rPr>
      </w:pPr>
      <w:r w:rsidRPr="003347BC">
        <w:rPr>
          <w:szCs w:val="20"/>
        </w:rPr>
        <w:t>___________________________________________</w:t>
      </w:r>
    </w:p>
    <w:p w14:paraId="1520A8CE" w14:textId="77777777" w:rsidR="003B70CD" w:rsidRPr="003347BC" w:rsidRDefault="003B70CD" w:rsidP="003B70CD">
      <w:pPr>
        <w:rPr>
          <w:szCs w:val="20"/>
        </w:rPr>
      </w:pPr>
      <w:r w:rsidRPr="003347BC">
        <w:rPr>
          <w:szCs w:val="20"/>
        </w:rPr>
        <w:t>Garantistens underskrift</w:t>
      </w:r>
    </w:p>
    <w:p w14:paraId="1520A8CF" w14:textId="77777777" w:rsidR="003B70CD" w:rsidRDefault="003B70CD" w:rsidP="003B70CD">
      <w:pPr>
        <w:sectPr w:rsidR="003B70CD" w:rsidSect="00A54547">
          <w:footerReference w:type="default" r:id="rId28"/>
          <w:pgSz w:w="11907" w:h="16839" w:code="9"/>
          <w:pgMar w:top="1440" w:right="1077" w:bottom="1440" w:left="1418" w:header="708" w:footer="708" w:gutter="0"/>
          <w:cols w:space="708"/>
          <w:formProt w:val="0"/>
          <w:noEndnote/>
          <w:docGrid w:linePitch="299"/>
        </w:sectPr>
      </w:pPr>
    </w:p>
    <w:p w14:paraId="1520A8D0" w14:textId="77777777" w:rsidR="003B70CD" w:rsidRPr="001238B1" w:rsidRDefault="003B70CD" w:rsidP="001238B1">
      <w:pPr>
        <w:rPr>
          <w:rFonts w:ascii="Arial" w:hAnsi="Arial" w:cs="Arial"/>
          <w:b/>
          <w:sz w:val="28"/>
          <w:szCs w:val="28"/>
        </w:rPr>
      </w:pPr>
      <w:r w:rsidRPr="001238B1">
        <w:rPr>
          <w:rFonts w:ascii="Arial" w:hAnsi="Arial" w:cs="Arial"/>
          <w:b/>
          <w:sz w:val="28"/>
          <w:szCs w:val="28"/>
        </w:rPr>
        <w:lastRenderedPageBreak/>
        <w:t>GARANTIERKLÆRING FOR FORSKUDD</w:t>
      </w:r>
    </w:p>
    <w:p w14:paraId="1520A8D1" w14:textId="77777777" w:rsidR="003B70CD" w:rsidRPr="00AD0113" w:rsidRDefault="003B70CD" w:rsidP="003B70CD">
      <w:pPr>
        <w:pStyle w:val="Brdtekst"/>
      </w:pPr>
    </w:p>
    <w:p w14:paraId="1520A8D2" w14:textId="7D1CE025" w:rsidR="003B70CD" w:rsidRDefault="00046DB3" w:rsidP="003B70CD">
      <w:r>
        <w:rPr>
          <w:i/>
        </w:rPr>
        <w:t xml:space="preserve">[Forskudd forutsetter at Forsvarsbygg positivt har angitt i konkurransegrunnlaget at dette er tillatt. Er ikke dette gjort, kan ikke leverandøren kreve forskuddsbetaling.]  </w:t>
      </w:r>
    </w:p>
    <w:p w14:paraId="7658C82A" w14:textId="77777777" w:rsidR="00046DB3" w:rsidRDefault="00046DB3" w:rsidP="003B70CD"/>
    <w:p w14:paraId="79D9F310" w14:textId="77777777" w:rsidR="00046DB3" w:rsidRPr="009C05B7" w:rsidRDefault="00046DB3" w:rsidP="003B70CD"/>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94"/>
      </w:tblGrid>
      <w:tr w:rsidR="003B70CD" w:rsidRPr="001238B1" w14:paraId="1520A8D4" w14:textId="77777777" w:rsidTr="001238B1">
        <w:tc>
          <w:tcPr>
            <w:tcW w:w="3294" w:type="dxa"/>
            <w:tcBorders>
              <w:bottom w:val="single" w:sz="4" w:space="0" w:color="auto"/>
            </w:tcBorders>
            <w:shd w:val="clear" w:color="auto" w:fill="F2F2F2" w:themeFill="background1" w:themeFillShade="F2"/>
          </w:tcPr>
          <w:p w14:paraId="1520A8D3"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Garantinummer:</w:t>
            </w:r>
          </w:p>
        </w:tc>
      </w:tr>
      <w:tr w:rsidR="003B70CD" w:rsidRPr="003347BC" w14:paraId="1520A8D6" w14:textId="77777777" w:rsidTr="001238B1">
        <w:tc>
          <w:tcPr>
            <w:tcW w:w="3294" w:type="dxa"/>
            <w:tcBorders>
              <w:top w:val="single" w:sz="4" w:space="0" w:color="auto"/>
            </w:tcBorders>
          </w:tcPr>
          <w:p w14:paraId="1520A8D5" w14:textId="77777777" w:rsidR="003B70CD" w:rsidRPr="003347BC" w:rsidRDefault="003B70CD" w:rsidP="003B70CD">
            <w:pPr>
              <w:pStyle w:val="Brdtekst"/>
              <w:spacing w:before="40" w:after="40"/>
              <w:rPr>
                <w:szCs w:val="20"/>
              </w:rPr>
            </w:pPr>
          </w:p>
        </w:tc>
      </w:tr>
    </w:tbl>
    <w:p w14:paraId="1520A8D7" w14:textId="77777777" w:rsidR="003B70CD" w:rsidRDefault="003B70CD" w:rsidP="003B70CD">
      <w:pPr>
        <w:pStyle w:val="Brdtekst"/>
      </w:pPr>
    </w:p>
    <w:p w14:paraId="1520A8D8" w14:textId="77777777" w:rsidR="003B70CD" w:rsidRPr="00F6085D" w:rsidRDefault="003B70CD" w:rsidP="003B70CD">
      <w:pPr>
        <w:pStyle w:val="Brdtekstpaaflgende"/>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283"/>
        <w:gridCol w:w="2835"/>
        <w:gridCol w:w="1665"/>
      </w:tblGrid>
      <w:tr w:rsidR="003B70CD" w:rsidRPr="001238B1" w14:paraId="1520A8DC" w14:textId="77777777" w:rsidTr="001238B1">
        <w:tc>
          <w:tcPr>
            <w:tcW w:w="4395" w:type="dxa"/>
            <w:gridSpan w:val="2"/>
            <w:shd w:val="clear" w:color="auto" w:fill="F2F2F2" w:themeFill="background1" w:themeFillShade="F2"/>
          </w:tcPr>
          <w:p w14:paraId="1520A8D9"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Garantisten</w:t>
            </w:r>
          </w:p>
        </w:tc>
        <w:tc>
          <w:tcPr>
            <w:tcW w:w="283" w:type="dxa"/>
            <w:tcBorders>
              <w:top w:val="nil"/>
              <w:bottom w:val="nil"/>
            </w:tcBorders>
            <w:shd w:val="clear" w:color="auto" w:fill="F2F2F2" w:themeFill="background1" w:themeFillShade="F2"/>
          </w:tcPr>
          <w:p w14:paraId="1520A8DA" w14:textId="77777777" w:rsidR="003B70CD" w:rsidRPr="001238B1" w:rsidRDefault="003B70CD" w:rsidP="003B70CD">
            <w:pPr>
              <w:pStyle w:val="Brdtekst"/>
              <w:spacing w:before="40" w:after="40"/>
              <w:rPr>
                <w:rFonts w:ascii="Arial" w:hAnsi="Arial" w:cs="Arial"/>
                <w:sz w:val="18"/>
                <w:szCs w:val="20"/>
              </w:rPr>
            </w:pPr>
          </w:p>
        </w:tc>
        <w:tc>
          <w:tcPr>
            <w:tcW w:w="4500" w:type="dxa"/>
            <w:gridSpan w:val="2"/>
            <w:shd w:val="clear" w:color="auto" w:fill="F2F2F2" w:themeFill="background1" w:themeFillShade="F2"/>
          </w:tcPr>
          <w:p w14:paraId="1520A8DB" w14:textId="77777777" w:rsidR="003B70CD" w:rsidRPr="001238B1" w:rsidRDefault="003B70CD" w:rsidP="003B70CD">
            <w:pPr>
              <w:pStyle w:val="Brdtekst"/>
              <w:spacing w:before="40" w:after="40"/>
              <w:rPr>
                <w:rFonts w:ascii="Arial" w:hAnsi="Arial" w:cs="Arial"/>
                <w:sz w:val="18"/>
                <w:szCs w:val="20"/>
              </w:rPr>
            </w:pPr>
            <w:r w:rsidRPr="001238B1">
              <w:rPr>
                <w:rFonts w:ascii="Arial" w:hAnsi="Arial" w:cs="Arial"/>
                <w:sz w:val="18"/>
                <w:szCs w:val="20"/>
              </w:rPr>
              <w:t>Entreprenøren</w:t>
            </w:r>
          </w:p>
        </w:tc>
      </w:tr>
      <w:tr w:rsidR="003B70CD" w:rsidRPr="003347BC" w14:paraId="1520A8E2" w14:textId="77777777" w:rsidTr="001238B1">
        <w:tc>
          <w:tcPr>
            <w:tcW w:w="2694" w:type="dxa"/>
            <w:tcBorders>
              <w:bottom w:val="nil"/>
            </w:tcBorders>
          </w:tcPr>
          <w:p w14:paraId="1520A8DD" w14:textId="77777777" w:rsidR="003B70CD" w:rsidRPr="003347BC" w:rsidRDefault="003B70CD" w:rsidP="003B70CD">
            <w:pPr>
              <w:pStyle w:val="Brdtekst"/>
              <w:spacing w:before="40" w:after="40"/>
              <w:rPr>
                <w:szCs w:val="20"/>
              </w:rPr>
            </w:pPr>
            <w:r w:rsidRPr="003347BC">
              <w:rPr>
                <w:szCs w:val="20"/>
              </w:rPr>
              <w:t>Navn:</w:t>
            </w:r>
          </w:p>
        </w:tc>
        <w:tc>
          <w:tcPr>
            <w:tcW w:w="1701" w:type="dxa"/>
            <w:tcBorders>
              <w:bottom w:val="nil"/>
            </w:tcBorders>
          </w:tcPr>
          <w:p w14:paraId="1520A8DE" w14:textId="77777777" w:rsidR="003B70CD" w:rsidRPr="003347BC" w:rsidRDefault="003B70CD" w:rsidP="003B70CD">
            <w:pPr>
              <w:pStyle w:val="Brdtekst"/>
              <w:spacing w:before="40" w:after="40"/>
              <w:rPr>
                <w:szCs w:val="20"/>
              </w:rPr>
            </w:pPr>
            <w:r w:rsidRPr="003347BC">
              <w:rPr>
                <w:szCs w:val="20"/>
              </w:rPr>
              <w:t>Org.nr:</w:t>
            </w:r>
          </w:p>
        </w:tc>
        <w:tc>
          <w:tcPr>
            <w:tcW w:w="283" w:type="dxa"/>
            <w:tcBorders>
              <w:top w:val="nil"/>
              <w:bottom w:val="nil"/>
            </w:tcBorders>
          </w:tcPr>
          <w:p w14:paraId="1520A8DF" w14:textId="77777777" w:rsidR="003B70CD" w:rsidRPr="003347BC" w:rsidRDefault="003B70CD" w:rsidP="003B70CD">
            <w:pPr>
              <w:pStyle w:val="Brdtekst"/>
              <w:spacing w:before="40" w:after="40"/>
              <w:rPr>
                <w:szCs w:val="20"/>
              </w:rPr>
            </w:pPr>
          </w:p>
        </w:tc>
        <w:tc>
          <w:tcPr>
            <w:tcW w:w="2835" w:type="dxa"/>
            <w:tcBorders>
              <w:bottom w:val="nil"/>
            </w:tcBorders>
          </w:tcPr>
          <w:p w14:paraId="1520A8E0" w14:textId="77777777" w:rsidR="003B70CD" w:rsidRPr="003347BC" w:rsidRDefault="003B70CD" w:rsidP="003B70CD">
            <w:pPr>
              <w:pStyle w:val="Brdtekst"/>
              <w:spacing w:before="40" w:after="40"/>
              <w:rPr>
                <w:szCs w:val="20"/>
              </w:rPr>
            </w:pPr>
            <w:r w:rsidRPr="003347BC">
              <w:rPr>
                <w:szCs w:val="20"/>
              </w:rPr>
              <w:t>Navn:</w:t>
            </w:r>
          </w:p>
        </w:tc>
        <w:tc>
          <w:tcPr>
            <w:tcW w:w="1665" w:type="dxa"/>
            <w:tcBorders>
              <w:bottom w:val="nil"/>
            </w:tcBorders>
          </w:tcPr>
          <w:p w14:paraId="1520A8E1" w14:textId="77777777" w:rsidR="003B70CD" w:rsidRPr="003347BC" w:rsidRDefault="003B70CD" w:rsidP="003B70CD">
            <w:pPr>
              <w:pStyle w:val="Brdtekst"/>
              <w:spacing w:before="40" w:after="40"/>
              <w:rPr>
                <w:szCs w:val="20"/>
              </w:rPr>
            </w:pPr>
            <w:r w:rsidRPr="003347BC">
              <w:rPr>
                <w:szCs w:val="20"/>
              </w:rPr>
              <w:t>Org.nr:</w:t>
            </w:r>
          </w:p>
        </w:tc>
      </w:tr>
      <w:tr w:rsidR="003B70CD" w:rsidRPr="003347BC" w14:paraId="1520A8E8" w14:textId="77777777" w:rsidTr="001238B1">
        <w:tc>
          <w:tcPr>
            <w:tcW w:w="2694" w:type="dxa"/>
            <w:tcBorders>
              <w:top w:val="nil"/>
            </w:tcBorders>
          </w:tcPr>
          <w:p w14:paraId="1520A8E3" w14:textId="77777777" w:rsidR="003B70CD" w:rsidRPr="003347BC" w:rsidRDefault="003B70CD" w:rsidP="003B70CD">
            <w:pPr>
              <w:pStyle w:val="Brdtekst"/>
              <w:spacing w:before="40" w:after="40"/>
              <w:rPr>
                <w:szCs w:val="20"/>
              </w:rPr>
            </w:pPr>
          </w:p>
        </w:tc>
        <w:tc>
          <w:tcPr>
            <w:tcW w:w="1701" w:type="dxa"/>
            <w:tcBorders>
              <w:top w:val="nil"/>
            </w:tcBorders>
          </w:tcPr>
          <w:p w14:paraId="1520A8E4" w14:textId="77777777" w:rsidR="003B70CD" w:rsidRPr="003347BC" w:rsidRDefault="003B70CD" w:rsidP="003B70CD">
            <w:pPr>
              <w:pStyle w:val="Brdtekst"/>
              <w:spacing w:before="40" w:after="40"/>
              <w:rPr>
                <w:szCs w:val="20"/>
              </w:rPr>
            </w:pPr>
          </w:p>
        </w:tc>
        <w:tc>
          <w:tcPr>
            <w:tcW w:w="283" w:type="dxa"/>
            <w:tcBorders>
              <w:top w:val="nil"/>
              <w:bottom w:val="nil"/>
            </w:tcBorders>
          </w:tcPr>
          <w:p w14:paraId="1520A8E5" w14:textId="77777777" w:rsidR="003B70CD" w:rsidRPr="003347BC" w:rsidRDefault="003B70CD" w:rsidP="003B70CD">
            <w:pPr>
              <w:pStyle w:val="Brdtekst"/>
              <w:spacing w:before="40" w:after="40"/>
              <w:rPr>
                <w:szCs w:val="20"/>
              </w:rPr>
            </w:pPr>
          </w:p>
        </w:tc>
        <w:tc>
          <w:tcPr>
            <w:tcW w:w="2835" w:type="dxa"/>
            <w:tcBorders>
              <w:top w:val="nil"/>
            </w:tcBorders>
          </w:tcPr>
          <w:p w14:paraId="1520A8E6" w14:textId="77777777" w:rsidR="003B70CD" w:rsidRPr="003347BC" w:rsidRDefault="003B70CD" w:rsidP="003B70CD">
            <w:pPr>
              <w:pStyle w:val="Brdtekst"/>
              <w:spacing w:before="40" w:after="40"/>
              <w:rPr>
                <w:szCs w:val="20"/>
              </w:rPr>
            </w:pPr>
          </w:p>
        </w:tc>
        <w:tc>
          <w:tcPr>
            <w:tcW w:w="1665" w:type="dxa"/>
            <w:tcBorders>
              <w:top w:val="nil"/>
            </w:tcBorders>
          </w:tcPr>
          <w:p w14:paraId="1520A8E7" w14:textId="77777777" w:rsidR="003B70CD" w:rsidRPr="003347BC" w:rsidRDefault="003B70CD" w:rsidP="003B70CD">
            <w:pPr>
              <w:pStyle w:val="Brdtekst"/>
              <w:spacing w:before="40" w:after="40"/>
              <w:rPr>
                <w:szCs w:val="20"/>
              </w:rPr>
            </w:pPr>
          </w:p>
        </w:tc>
      </w:tr>
      <w:tr w:rsidR="003B70CD" w:rsidRPr="003347BC" w14:paraId="1520A8EE" w14:textId="77777777" w:rsidTr="001238B1">
        <w:tc>
          <w:tcPr>
            <w:tcW w:w="2694" w:type="dxa"/>
            <w:tcBorders>
              <w:bottom w:val="nil"/>
            </w:tcBorders>
          </w:tcPr>
          <w:p w14:paraId="1520A8E9" w14:textId="77777777" w:rsidR="003B70CD" w:rsidRPr="003347BC" w:rsidRDefault="003B70CD" w:rsidP="003B70CD">
            <w:pPr>
              <w:pStyle w:val="Brdtekst"/>
              <w:spacing w:before="40" w:after="40"/>
              <w:rPr>
                <w:szCs w:val="20"/>
              </w:rPr>
            </w:pPr>
            <w:r w:rsidRPr="003347BC">
              <w:rPr>
                <w:szCs w:val="20"/>
              </w:rPr>
              <w:t>Adresse:</w:t>
            </w:r>
          </w:p>
        </w:tc>
        <w:tc>
          <w:tcPr>
            <w:tcW w:w="1701" w:type="dxa"/>
            <w:tcBorders>
              <w:bottom w:val="nil"/>
            </w:tcBorders>
          </w:tcPr>
          <w:p w14:paraId="1520A8EA" w14:textId="77777777" w:rsidR="003B70CD" w:rsidRPr="003347BC" w:rsidRDefault="003B70CD" w:rsidP="003B70CD">
            <w:pPr>
              <w:pStyle w:val="Brdtekst"/>
              <w:spacing w:before="40" w:after="40"/>
              <w:rPr>
                <w:szCs w:val="20"/>
              </w:rPr>
            </w:pPr>
            <w:proofErr w:type="spellStart"/>
            <w:r w:rsidRPr="003347BC">
              <w:rPr>
                <w:szCs w:val="20"/>
              </w:rPr>
              <w:t>Tlf</w:t>
            </w:r>
            <w:proofErr w:type="spellEnd"/>
            <w:r w:rsidRPr="003347BC">
              <w:rPr>
                <w:szCs w:val="20"/>
              </w:rPr>
              <w:t>:</w:t>
            </w:r>
          </w:p>
        </w:tc>
        <w:tc>
          <w:tcPr>
            <w:tcW w:w="283" w:type="dxa"/>
            <w:tcBorders>
              <w:top w:val="nil"/>
              <w:bottom w:val="nil"/>
            </w:tcBorders>
          </w:tcPr>
          <w:p w14:paraId="1520A8EB" w14:textId="77777777" w:rsidR="003B70CD" w:rsidRPr="003347BC" w:rsidRDefault="003B70CD" w:rsidP="003B70CD">
            <w:pPr>
              <w:pStyle w:val="Brdtekst"/>
              <w:spacing w:before="40" w:after="40"/>
              <w:rPr>
                <w:szCs w:val="20"/>
              </w:rPr>
            </w:pPr>
          </w:p>
        </w:tc>
        <w:tc>
          <w:tcPr>
            <w:tcW w:w="2835" w:type="dxa"/>
            <w:tcBorders>
              <w:bottom w:val="nil"/>
            </w:tcBorders>
          </w:tcPr>
          <w:p w14:paraId="1520A8EC" w14:textId="77777777" w:rsidR="003B70CD" w:rsidRPr="003347BC" w:rsidRDefault="003B70CD" w:rsidP="003B70CD">
            <w:pPr>
              <w:pStyle w:val="Brdtekst"/>
              <w:spacing w:before="40" w:after="40"/>
              <w:rPr>
                <w:szCs w:val="20"/>
              </w:rPr>
            </w:pPr>
            <w:r w:rsidRPr="003347BC">
              <w:rPr>
                <w:szCs w:val="20"/>
              </w:rPr>
              <w:t>Adresse:</w:t>
            </w:r>
          </w:p>
        </w:tc>
        <w:tc>
          <w:tcPr>
            <w:tcW w:w="1665" w:type="dxa"/>
            <w:tcBorders>
              <w:bottom w:val="nil"/>
            </w:tcBorders>
          </w:tcPr>
          <w:p w14:paraId="1520A8ED" w14:textId="77777777" w:rsidR="003B70CD" w:rsidRPr="003347BC" w:rsidRDefault="003B70CD" w:rsidP="003B70CD">
            <w:pPr>
              <w:pStyle w:val="Brdtekst"/>
              <w:spacing w:before="40" w:after="40"/>
              <w:rPr>
                <w:szCs w:val="20"/>
              </w:rPr>
            </w:pPr>
            <w:proofErr w:type="spellStart"/>
            <w:r w:rsidRPr="003347BC">
              <w:rPr>
                <w:szCs w:val="20"/>
              </w:rPr>
              <w:t>Tlf</w:t>
            </w:r>
            <w:proofErr w:type="spellEnd"/>
            <w:r w:rsidRPr="003347BC">
              <w:rPr>
                <w:szCs w:val="20"/>
              </w:rPr>
              <w:t>:</w:t>
            </w:r>
          </w:p>
        </w:tc>
      </w:tr>
      <w:tr w:rsidR="003B70CD" w:rsidRPr="003347BC" w14:paraId="1520A8F4" w14:textId="77777777" w:rsidTr="001238B1">
        <w:trPr>
          <w:trHeight w:val="655"/>
        </w:trPr>
        <w:tc>
          <w:tcPr>
            <w:tcW w:w="2694" w:type="dxa"/>
            <w:tcBorders>
              <w:top w:val="nil"/>
            </w:tcBorders>
          </w:tcPr>
          <w:p w14:paraId="1520A8EF" w14:textId="77777777" w:rsidR="003B70CD" w:rsidRPr="003347BC" w:rsidRDefault="003B70CD" w:rsidP="003B70CD">
            <w:pPr>
              <w:pStyle w:val="Brdtekst"/>
              <w:spacing w:before="40" w:after="40"/>
              <w:rPr>
                <w:szCs w:val="20"/>
              </w:rPr>
            </w:pPr>
          </w:p>
        </w:tc>
        <w:tc>
          <w:tcPr>
            <w:tcW w:w="1701" w:type="dxa"/>
            <w:tcBorders>
              <w:top w:val="nil"/>
            </w:tcBorders>
          </w:tcPr>
          <w:p w14:paraId="1520A8F0" w14:textId="77777777" w:rsidR="003B70CD" w:rsidRPr="003347BC" w:rsidRDefault="003B70CD" w:rsidP="003B70CD">
            <w:pPr>
              <w:pStyle w:val="Brdtekst"/>
              <w:spacing w:before="40" w:after="40"/>
              <w:rPr>
                <w:szCs w:val="20"/>
              </w:rPr>
            </w:pPr>
          </w:p>
        </w:tc>
        <w:tc>
          <w:tcPr>
            <w:tcW w:w="283" w:type="dxa"/>
            <w:tcBorders>
              <w:top w:val="nil"/>
              <w:bottom w:val="nil"/>
            </w:tcBorders>
          </w:tcPr>
          <w:p w14:paraId="1520A8F1" w14:textId="77777777" w:rsidR="003B70CD" w:rsidRPr="003347BC" w:rsidRDefault="003B70CD" w:rsidP="003B70CD">
            <w:pPr>
              <w:pStyle w:val="Brdtekst"/>
              <w:spacing w:before="40" w:after="40"/>
              <w:rPr>
                <w:szCs w:val="20"/>
              </w:rPr>
            </w:pPr>
          </w:p>
        </w:tc>
        <w:tc>
          <w:tcPr>
            <w:tcW w:w="2835" w:type="dxa"/>
            <w:tcBorders>
              <w:top w:val="nil"/>
            </w:tcBorders>
          </w:tcPr>
          <w:p w14:paraId="1520A8F2" w14:textId="77777777" w:rsidR="003B70CD" w:rsidRPr="003347BC" w:rsidRDefault="003B70CD" w:rsidP="003B70CD">
            <w:pPr>
              <w:pStyle w:val="Brdtekst"/>
              <w:spacing w:before="40" w:after="40"/>
              <w:rPr>
                <w:szCs w:val="20"/>
              </w:rPr>
            </w:pPr>
          </w:p>
        </w:tc>
        <w:tc>
          <w:tcPr>
            <w:tcW w:w="1665" w:type="dxa"/>
            <w:tcBorders>
              <w:top w:val="nil"/>
            </w:tcBorders>
          </w:tcPr>
          <w:p w14:paraId="1520A8F3" w14:textId="77777777" w:rsidR="003B70CD" w:rsidRPr="003347BC" w:rsidRDefault="003B70CD" w:rsidP="003B70CD">
            <w:pPr>
              <w:pStyle w:val="Brdtekst"/>
              <w:spacing w:before="40" w:after="40"/>
              <w:rPr>
                <w:szCs w:val="20"/>
              </w:rPr>
            </w:pPr>
          </w:p>
        </w:tc>
      </w:tr>
    </w:tbl>
    <w:p w14:paraId="1520A8F5" w14:textId="77777777" w:rsidR="003B70CD" w:rsidRPr="003347BC" w:rsidRDefault="003B70CD" w:rsidP="003B70CD">
      <w:pPr>
        <w:rPr>
          <w:szCs w:val="20"/>
        </w:rPr>
      </w:pPr>
    </w:p>
    <w:p w14:paraId="1520A8F6" w14:textId="77777777" w:rsidR="003B70CD" w:rsidRPr="003347BC" w:rsidRDefault="003B70CD" w:rsidP="003B70CD">
      <w:pPr>
        <w:rPr>
          <w:szCs w:val="20"/>
        </w:rPr>
      </w:pPr>
    </w:p>
    <w:p w14:paraId="1520A8F7" w14:textId="77777777" w:rsidR="003B70CD" w:rsidRPr="003347BC" w:rsidRDefault="003B70CD" w:rsidP="003B70CD">
      <w:pPr>
        <w:rPr>
          <w:szCs w:val="20"/>
        </w:rPr>
      </w:pPr>
      <w:r w:rsidRPr="003347BC">
        <w:rPr>
          <w:szCs w:val="20"/>
        </w:rPr>
        <w:t>Garantisten stiller seg herved overfor byggherren - Forsvarsbygg - som selvskyldnerkausjonist for de kontraktsforpliktelser entreprenøren har iht. kontrakt:</w:t>
      </w:r>
    </w:p>
    <w:p w14:paraId="1520A8F8" w14:textId="77777777" w:rsidR="003B70CD" w:rsidRPr="003347BC" w:rsidRDefault="003B70CD" w:rsidP="003B70CD">
      <w:pPr>
        <w:rPr>
          <w:szCs w:val="20"/>
        </w:rPr>
      </w:pPr>
    </w:p>
    <w:p w14:paraId="1520A8F9" w14:textId="77777777" w:rsidR="003B70CD" w:rsidRPr="003347BC" w:rsidRDefault="003B70CD" w:rsidP="003B70CD">
      <w:pPr>
        <w:rPr>
          <w:szCs w:val="20"/>
        </w:rPr>
      </w:pPr>
    </w:p>
    <w:p w14:paraId="1520A8FA" w14:textId="46A167EB" w:rsidR="003B70CD" w:rsidRPr="003347BC" w:rsidRDefault="003B70CD" w:rsidP="003B70CD">
      <w:pPr>
        <w:rPr>
          <w:szCs w:val="20"/>
        </w:rPr>
      </w:pPr>
      <w:r w:rsidRPr="003347BC">
        <w:rPr>
          <w:szCs w:val="20"/>
        </w:rPr>
        <w:t xml:space="preserve">Kontraktsnummer: </w:t>
      </w:r>
      <w:r w:rsidRPr="003347BC">
        <w:rPr>
          <w:szCs w:val="20"/>
        </w:rPr>
        <w:tab/>
        <w:t>___________________________</w:t>
      </w:r>
      <w:r w:rsidR="00882BF6">
        <w:rPr>
          <w:szCs w:val="20"/>
        </w:rPr>
        <w:t>________________________________________</w:t>
      </w:r>
      <w:r w:rsidRPr="003347BC">
        <w:rPr>
          <w:szCs w:val="20"/>
        </w:rPr>
        <w:t>______</w:t>
      </w:r>
    </w:p>
    <w:p w14:paraId="1520A8FB" w14:textId="77777777" w:rsidR="003B70CD" w:rsidRPr="003347BC" w:rsidRDefault="003B70CD" w:rsidP="003B70CD">
      <w:pPr>
        <w:rPr>
          <w:szCs w:val="20"/>
        </w:rPr>
      </w:pPr>
    </w:p>
    <w:p w14:paraId="1520A8FC" w14:textId="77777777" w:rsidR="003B70CD" w:rsidRPr="003347BC" w:rsidRDefault="003B70CD" w:rsidP="003B70CD">
      <w:pPr>
        <w:rPr>
          <w:szCs w:val="20"/>
        </w:rPr>
      </w:pPr>
      <w:r w:rsidRPr="003347BC">
        <w:rPr>
          <w:szCs w:val="20"/>
        </w:rPr>
        <w:t xml:space="preserve">Kontrakten gjelder:  </w:t>
      </w:r>
      <w:r w:rsidRPr="003347BC">
        <w:rPr>
          <w:szCs w:val="20"/>
        </w:rPr>
        <w:tab/>
        <w:t>_________________________________________________________________________</w:t>
      </w:r>
    </w:p>
    <w:p w14:paraId="1520A8FD" w14:textId="77777777" w:rsidR="003B70CD" w:rsidRPr="003347BC" w:rsidRDefault="003B70CD" w:rsidP="003B70CD">
      <w:pPr>
        <w:rPr>
          <w:szCs w:val="20"/>
        </w:rPr>
      </w:pPr>
    </w:p>
    <w:p w14:paraId="1520A8FE" w14:textId="77777777" w:rsidR="003B70CD" w:rsidRPr="003347BC" w:rsidRDefault="003B70CD" w:rsidP="003B70CD">
      <w:pPr>
        <w:rPr>
          <w:szCs w:val="20"/>
        </w:rPr>
      </w:pPr>
    </w:p>
    <w:p w14:paraId="1520A8FF" w14:textId="77777777" w:rsidR="003B70CD" w:rsidRPr="003347BC" w:rsidRDefault="003B70CD" w:rsidP="003B70CD">
      <w:pPr>
        <w:rPr>
          <w:szCs w:val="20"/>
        </w:rPr>
      </w:pPr>
      <w:r w:rsidRPr="003347BC">
        <w:rPr>
          <w:szCs w:val="20"/>
        </w:rPr>
        <w:t>Denne garanti er gyldig inntil Forsvarsbygg har gitt skriftlig melding om at det er gjort opp for forskuddsbeløpet.</w:t>
      </w:r>
    </w:p>
    <w:p w14:paraId="1520A900" w14:textId="77777777" w:rsidR="003B70CD" w:rsidRPr="003347BC" w:rsidRDefault="003B70CD" w:rsidP="003B70CD">
      <w:pPr>
        <w:rPr>
          <w:szCs w:val="20"/>
        </w:rPr>
      </w:pPr>
    </w:p>
    <w:p w14:paraId="1520A901" w14:textId="77777777" w:rsidR="003B70CD" w:rsidRPr="003347BC" w:rsidRDefault="003B70CD" w:rsidP="003B70CD">
      <w:pPr>
        <w:rPr>
          <w:szCs w:val="20"/>
        </w:rPr>
      </w:pPr>
    </w:p>
    <w:p w14:paraId="1520A902" w14:textId="391C886D" w:rsidR="003B70CD" w:rsidRPr="003347BC" w:rsidRDefault="003B70CD" w:rsidP="003B70CD">
      <w:pPr>
        <w:rPr>
          <w:szCs w:val="20"/>
        </w:rPr>
      </w:pPr>
      <w:r w:rsidRPr="003347BC">
        <w:rPr>
          <w:szCs w:val="20"/>
        </w:rPr>
        <w:t>_____________</w:t>
      </w:r>
      <w:r w:rsidR="00882BF6">
        <w:rPr>
          <w:szCs w:val="20"/>
        </w:rPr>
        <w:t>____________</w:t>
      </w:r>
      <w:r w:rsidRPr="003347BC">
        <w:rPr>
          <w:szCs w:val="20"/>
        </w:rPr>
        <w:t>_________, den __________ 20____</w:t>
      </w:r>
    </w:p>
    <w:p w14:paraId="1520A903" w14:textId="77777777" w:rsidR="003B70CD" w:rsidRPr="003347BC" w:rsidRDefault="003B70CD" w:rsidP="003B70CD">
      <w:pPr>
        <w:rPr>
          <w:szCs w:val="20"/>
        </w:rPr>
      </w:pPr>
    </w:p>
    <w:p w14:paraId="1520A904" w14:textId="77777777" w:rsidR="003B70CD" w:rsidRPr="003347BC" w:rsidRDefault="003B70CD" w:rsidP="003B70CD">
      <w:pPr>
        <w:rPr>
          <w:szCs w:val="20"/>
        </w:rPr>
      </w:pPr>
    </w:p>
    <w:p w14:paraId="1520A905" w14:textId="77777777" w:rsidR="003B70CD" w:rsidRPr="003347BC" w:rsidRDefault="003B70CD" w:rsidP="003B70CD">
      <w:pPr>
        <w:rPr>
          <w:szCs w:val="20"/>
        </w:rPr>
      </w:pPr>
    </w:p>
    <w:p w14:paraId="1520A906" w14:textId="16AA8036" w:rsidR="003B70CD" w:rsidRPr="003347BC" w:rsidRDefault="003B70CD" w:rsidP="003B70CD">
      <w:pPr>
        <w:rPr>
          <w:szCs w:val="20"/>
        </w:rPr>
      </w:pPr>
      <w:r w:rsidRPr="003347BC">
        <w:rPr>
          <w:szCs w:val="20"/>
        </w:rPr>
        <w:t>________</w:t>
      </w:r>
      <w:r w:rsidR="00882BF6">
        <w:rPr>
          <w:szCs w:val="20"/>
        </w:rPr>
        <w:t>_________________________</w:t>
      </w:r>
      <w:r w:rsidRPr="003347BC">
        <w:rPr>
          <w:szCs w:val="20"/>
        </w:rPr>
        <w:t>________________________</w:t>
      </w:r>
    </w:p>
    <w:p w14:paraId="1520A907" w14:textId="77777777" w:rsidR="003B70CD" w:rsidRPr="003347BC" w:rsidRDefault="003B70CD" w:rsidP="003B70CD">
      <w:pPr>
        <w:rPr>
          <w:szCs w:val="20"/>
        </w:rPr>
      </w:pPr>
      <w:r w:rsidRPr="003347BC">
        <w:rPr>
          <w:szCs w:val="20"/>
        </w:rPr>
        <w:t>Garantistens underskrift</w:t>
      </w:r>
    </w:p>
    <w:p w14:paraId="1520A908" w14:textId="77777777" w:rsidR="003B70CD" w:rsidRPr="003347BC" w:rsidRDefault="003B70CD" w:rsidP="003B70CD">
      <w:pPr>
        <w:rPr>
          <w:szCs w:val="20"/>
        </w:rPr>
      </w:pPr>
    </w:p>
    <w:p w14:paraId="1520A909" w14:textId="77777777" w:rsidR="003B70CD" w:rsidRDefault="003B70CD" w:rsidP="003B70CD">
      <w:pPr>
        <w:sectPr w:rsidR="003B70CD" w:rsidSect="00A54547">
          <w:footerReference w:type="default" r:id="rId29"/>
          <w:pgSz w:w="11907" w:h="16839" w:code="9"/>
          <w:pgMar w:top="1440" w:right="1077" w:bottom="1440" w:left="1418" w:header="708" w:footer="708" w:gutter="0"/>
          <w:cols w:space="708"/>
          <w:formProt w:val="0"/>
          <w:noEndnote/>
          <w:docGrid w:linePitch="299"/>
        </w:sectPr>
      </w:pPr>
    </w:p>
    <w:p w14:paraId="1520A90A" w14:textId="77777777" w:rsidR="003B70CD" w:rsidRPr="00882BF6" w:rsidRDefault="003B70CD" w:rsidP="00882BF6">
      <w:pPr>
        <w:rPr>
          <w:rFonts w:ascii="Arial" w:hAnsi="Arial" w:cs="Arial"/>
          <w:b/>
          <w:sz w:val="28"/>
          <w:szCs w:val="28"/>
        </w:rPr>
      </w:pPr>
      <w:r w:rsidRPr="00882BF6">
        <w:rPr>
          <w:rFonts w:ascii="Arial" w:hAnsi="Arial" w:cs="Arial"/>
          <w:b/>
          <w:sz w:val="28"/>
          <w:szCs w:val="28"/>
        </w:rPr>
        <w:lastRenderedPageBreak/>
        <w:t xml:space="preserve">FORSIKRINGSATTEST – TINGSFORSIKRING </w:t>
      </w:r>
    </w:p>
    <w:p w14:paraId="1520A90C" w14:textId="2223232D" w:rsidR="00997AD7" w:rsidRDefault="00997AD7" w:rsidP="003B70CD">
      <w:pPr>
        <w:rPr>
          <w:szCs w:val="20"/>
        </w:rPr>
      </w:pPr>
    </w:p>
    <w:p w14:paraId="390936B0" w14:textId="77777777" w:rsidR="00A26A81" w:rsidRPr="00A26A81" w:rsidRDefault="00A26A81" w:rsidP="003B70CD">
      <w:pPr>
        <w:rPr>
          <w:sz w:val="16"/>
          <w:szCs w:val="20"/>
        </w:rPr>
      </w:pPr>
    </w:p>
    <w:p w14:paraId="1520A90E" w14:textId="4A5A8505" w:rsidR="003B70CD" w:rsidRPr="003347BC" w:rsidRDefault="003B70CD" w:rsidP="003B70CD">
      <w:pPr>
        <w:rPr>
          <w:szCs w:val="20"/>
        </w:rPr>
      </w:pPr>
      <w:r w:rsidRPr="003347BC">
        <w:rPr>
          <w:szCs w:val="20"/>
        </w:rPr>
        <w:t>Undertegnede forsikringsselskap bekrefter herved at tingskadeforsikring er tegne</w:t>
      </w:r>
      <w:r w:rsidR="00997AD7">
        <w:rPr>
          <w:szCs w:val="20"/>
        </w:rPr>
        <w:t>t i overensstemmelse med NS 8407</w:t>
      </w:r>
      <w:r w:rsidRPr="003347BC">
        <w:rPr>
          <w:szCs w:val="20"/>
        </w:rPr>
        <w:t xml:space="preserve"> pkt </w:t>
      </w:r>
      <w:r w:rsidR="00997AD7">
        <w:rPr>
          <w:szCs w:val="20"/>
        </w:rPr>
        <w:t>8</w:t>
      </w:r>
      <w:r w:rsidRPr="003347BC">
        <w:rPr>
          <w:szCs w:val="20"/>
        </w:rPr>
        <w:t>.1 og med nedenfor angitte polisenummer, forsikringssted, forsikringssum, forsikringstid og forsikringsvilkår.</w:t>
      </w:r>
    </w:p>
    <w:p w14:paraId="1520A90F" w14:textId="77777777" w:rsidR="003B70CD" w:rsidRPr="003347BC" w:rsidRDefault="003B70CD" w:rsidP="003B70CD">
      <w:pPr>
        <w:rPr>
          <w:szCs w:val="20"/>
        </w:rPr>
      </w:pPr>
    </w:p>
    <w:p w14:paraId="1520A911" w14:textId="276F86AE" w:rsidR="003B70CD" w:rsidRPr="003347BC" w:rsidRDefault="003B70CD" w:rsidP="003D18F9">
      <w:pPr>
        <w:spacing w:line="276" w:lineRule="auto"/>
        <w:rPr>
          <w:szCs w:val="20"/>
        </w:rPr>
      </w:pPr>
      <w:r w:rsidRPr="003347BC">
        <w:rPr>
          <w:szCs w:val="20"/>
        </w:rPr>
        <w:t>Forsikringsselskapet kan i forsikringstiden bli fri sitt ansvar etter denne forsikringsattest</w:t>
      </w:r>
    </w:p>
    <w:p w14:paraId="1520A912" w14:textId="77777777" w:rsidR="003B70CD" w:rsidRPr="003347BC" w:rsidRDefault="003B70CD" w:rsidP="00882BF6">
      <w:pPr>
        <w:numPr>
          <w:ilvl w:val="0"/>
          <w:numId w:val="19"/>
        </w:numPr>
        <w:rPr>
          <w:szCs w:val="20"/>
        </w:rPr>
      </w:pPr>
      <w:r w:rsidRPr="003347BC">
        <w:rPr>
          <w:szCs w:val="20"/>
        </w:rPr>
        <w:t>ved å varsle Forsvarsbygg minimum 30 dager før opphør av forsikringsdekningen dersom den sies opp eller av annen grunn faller bort.</w:t>
      </w:r>
    </w:p>
    <w:p w14:paraId="1520A913" w14:textId="77777777" w:rsidR="003B70CD" w:rsidRPr="003347BC" w:rsidRDefault="003B70CD" w:rsidP="00882BF6">
      <w:pPr>
        <w:numPr>
          <w:ilvl w:val="0"/>
          <w:numId w:val="19"/>
        </w:numPr>
        <w:rPr>
          <w:szCs w:val="20"/>
        </w:rPr>
      </w:pPr>
      <w:r w:rsidRPr="003347BC">
        <w:rPr>
          <w:szCs w:val="20"/>
        </w:rPr>
        <w:t>ved at Forsvarsbygg mottar en tilsvarende og tilfredsstillende forsikringsattest som den foreliggende fra det forsikringsselskap som overtar forsikringsdekningen.</w:t>
      </w:r>
    </w:p>
    <w:p w14:paraId="1520A915" w14:textId="65C066CC" w:rsidR="00997AD7" w:rsidRPr="003347BC" w:rsidRDefault="00997AD7" w:rsidP="003B70CD">
      <w:pPr>
        <w:rPr>
          <w:szCs w:val="20"/>
        </w:rPr>
      </w:pPr>
    </w:p>
    <w:p w14:paraId="1520A916" w14:textId="77777777" w:rsidR="003B70CD" w:rsidRPr="00882BF6" w:rsidRDefault="003B70CD" w:rsidP="003B70CD">
      <w:pPr>
        <w:rPr>
          <w:rFonts w:ascii="Arial" w:hAnsi="Arial" w:cs="Arial"/>
          <w:b/>
          <w:szCs w:val="20"/>
        </w:rPr>
      </w:pPr>
      <w:r w:rsidRPr="00882BF6">
        <w:rPr>
          <w:rFonts w:ascii="Arial" w:hAnsi="Arial" w:cs="Arial"/>
          <w:b/>
          <w:szCs w:val="20"/>
        </w:rPr>
        <w:t>Forsikringstaker:</w:t>
      </w:r>
    </w:p>
    <w:p w14:paraId="1520A917" w14:textId="77777777" w:rsidR="003B70CD" w:rsidRPr="004F607B" w:rsidRDefault="003B70CD" w:rsidP="003B70CD">
      <w:pPr>
        <w:rPr>
          <w:sz w:val="12"/>
          <w:szCs w:val="20"/>
        </w:rPr>
      </w:pPr>
    </w:p>
    <w:p w14:paraId="1520A919" w14:textId="4757FD36" w:rsidR="003B70CD" w:rsidRPr="003347BC" w:rsidRDefault="003B70CD" w:rsidP="00513403">
      <w:pPr>
        <w:spacing w:line="360" w:lineRule="auto"/>
        <w:rPr>
          <w:szCs w:val="20"/>
        </w:rPr>
      </w:pPr>
      <w:r w:rsidRPr="003347BC">
        <w:rPr>
          <w:szCs w:val="20"/>
        </w:rPr>
        <w:t>Navn:</w:t>
      </w:r>
      <w:r w:rsidR="00882BF6">
        <w:rPr>
          <w:szCs w:val="20"/>
        </w:rPr>
        <w:t xml:space="preserve"> ______________________________</w:t>
      </w:r>
      <w:r w:rsidR="00513403">
        <w:rPr>
          <w:szCs w:val="20"/>
        </w:rPr>
        <w:t>___</w:t>
      </w:r>
      <w:r w:rsidR="00882BF6">
        <w:rPr>
          <w:szCs w:val="20"/>
        </w:rPr>
        <w:t>____________________</w:t>
      </w:r>
      <w:r w:rsidR="00513403" w:rsidRPr="00513403">
        <w:rPr>
          <w:szCs w:val="20"/>
        </w:rPr>
        <w:t xml:space="preserve"> </w:t>
      </w:r>
      <w:r w:rsidR="00513403" w:rsidRPr="003347BC">
        <w:rPr>
          <w:szCs w:val="20"/>
        </w:rPr>
        <w:t>Organisasjonsnr:</w:t>
      </w:r>
      <w:r w:rsidR="00513403">
        <w:rPr>
          <w:szCs w:val="20"/>
        </w:rPr>
        <w:t xml:space="preserve"> _____________________________________</w:t>
      </w:r>
    </w:p>
    <w:p w14:paraId="1520A91A" w14:textId="56951CCB" w:rsidR="003B70CD" w:rsidRPr="003347BC" w:rsidRDefault="003B70CD" w:rsidP="00513403">
      <w:pPr>
        <w:spacing w:line="360" w:lineRule="auto"/>
        <w:rPr>
          <w:szCs w:val="20"/>
        </w:rPr>
      </w:pPr>
      <w:r w:rsidRPr="003347BC">
        <w:rPr>
          <w:szCs w:val="20"/>
        </w:rPr>
        <w:t>Adresse:</w:t>
      </w:r>
      <w:r w:rsidR="00882BF6">
        <w:rPr>
          <w:szCs w:val="20"/>
        </w:rPr>
        <w:t xml:space="preserve"> ____________________________________________________________________________________________________________</w:t>
      </w:r>
    </w:p>
    <w:p w14:paraId="1520A91F" w14:textId="0A69A162" w:rsidR="003B70CD" w:rsidRPr="003347BC" w:rsidRDefault="003B70CD" w:rsidP="003B70CD">
      <w:pPr>
        <w:rPr>
          <w:szCs w:val="20"/>
        </w:rPr>
      </w:pPr>
    </w:p>
    <w:p w14:paraId="1520A921" w14:textId="4CE26F35" w:rsidR="003B70CD" w:rsidRPr="003347BC" w:rsidRDefault="003B70CD" w:rsidP="00513403">
      <w:pPr>
        <w:tabs>
          <w:tab w:val="left" w:pos="2410"/>
        </w:tabs>
        <w:spacing w:line="360" w:lineRule="auto"/>
        <w:rPr>
          <w:szCs w:val="20"/>
        </w:rPr>
      </w:pPr>
      <w:r w:rsidRPr="00882BF6">
        <w:rPr>
          <w:rFonts w:ascii="Arial" w:hAnsi="Arial" w:cs="Arial"/>
          <w:b/>
          <w:sz w:val="18"/>
          <w:szCs w:val="20"/>
        </w:rPr>
        <w:t>Medforsikret:</w:t>
      </w:r>
      <w:r w:rsidRPr="003347BC">
        <w:rPr>
          <w:szCs w:val="20"/>
        </w:rPr>
        <w:tab/>
        <w:t xml:space="preserve">Forsvarsbygg </w:t>
      </w:r>
    </w:p>
    <w:p w14:paraId="1520A923" w14:textId="620F154E" w:rsidR="003B70CD" w:rsidRPr="003347BC" w:rsidRDefault="003B70CD" w:rsidP="00513403">
      <w:pPr>
        <w:tabs>
          <w:tab w:val="left" w:pos="2410"/>
        </w:tabs>
        <w:spacing w:line="360" w:lineRule="auto"/>
        <w:rPr>
          <w:szCs w:val="20"/>
        </w:rPr>
      </w:pPr>
      <w:r w:rsidRPr="00882BF6">
        <w:rPr>
          <w:rFonts w:ascii="Arial" w:hAnsi="Arial" w:cs="Arial"/>
          <w:b/>
          <w:sz w:val="18"/>
          <w:szCs w:val="20"/>
        </w:rPr>
        <w:t xml:space="preserve">Forsikringsbevis </w:t>
      </w:r>
      <w:proofErr w:type="spellStart"/>
      <w:r w:rsidRPr="00882BF6">
        <w:rPr>
          <w:rFonts w:ascii="Arial" w:hAnsi="Arial" w:cs="Arial"/>
          <w:b/>
          <w:sz w:val="18"/>
          <w:szCs w:val="20"/>
        </w:rPr>
        <w:t>nr</w:t>
      </w:r>
      <w:proofErr w:type="spellEnd"/>
      <w:r w:rsidRPr="00882BF6">
        <w:rPr>
          <w:rFonts w:ascii="Arial" w:hAnsi="Arial" w:cs="Arial"/>
          <w:b/>
          <w:sz w:val="18"/>
          <w:szCs w:val="20"/>
        </w:rPr>
        <w:t>:</w:t>
      </w:r>
      <w:r w:rsidRPr="003347BC">
        <w:rPr>
          <w:szCs w:val="20"/>
        </w:rPr>
        <w:tab/>
      </w:r>
      <w:r w:rsidR="00882BF6">
        <w:rPr>
          <w:szCs w:val="20"/>
        </w:rPr>
        <w:t>_____________________________________________________</w:t>
      </w:r>
    </w:p>
    <w:p w14:paraId="1520A925" w14:textId="6339AA5D" w:rsidR="003B70CD" w:rsidRPr="003347BC" w:rsidRDefault="003B70CD" w:rsidP="00513403">
      <w:pPr>
        <w:tabs>
          <w:tab w:val="left" w:pos="2410"/>
        </w:tabs>
        <w:spacing w:line="360" w:lineRule="auto"/>
        <w:rPr>
          <w:szCs w:val="20"/>
        </w:rPr>
      </w:pPr>
      <w:r w:rsidRPr="00882BF6">
        <w:rPr>
          <w:rFonts w:ascii="Arial" w:hAnsi="Arial" w:cs="Arial"/>
          <w:b/>
          <w:sz w:val="18"/>
          <w:szCs w:val="20"/>
        </w:rPr>
        <w:t>Forsikringssted:</w:t>
      </w:r>
      <w:r w:rsidRPr="003347BC">
        <w:rPr>
          <w:szCs w:val="20"/>
        </w:rPr>
        <w:tab/>
      </w:r>
      <w:r w:rsidR="00882BF6">
        <w:rPr>
          <w:szCs w:val="20"/>
        </w:rPr>
        <w:t>_____________________________________________________</w:t>
      </w:r>
    </w:p>
    <w:p w14:paraId="1520A927" w14:textId="3F364285" w:rsidR="003B70CD" w:rsidRPr="003347BC" w:rsidRDefault="003B70CD" w:rsidP="00513403">
      <w:pPr>
        <w:tabs>
          <w:tab w:val="left" w:pos="2410"/>
        </w:tabs>
        <w:spacing w:line="360" w:lineRule="auto"/>
        <w:rPr>
          <w:szCs w:val="20"/>
        </w:rPr>
      </w:pPr>
      <w:r w:rsidRPr="00882BF6">
        <w:rPr>
          <w:rFonts w:ascii="Arial" w:hAnsi="Arial" w:cs="Arial"/>
          <w:b/>
          <w:sz w:val="18"/>
          <w:szCs w:val="20"/>
        </w:rPr>
        <w:t>Prosjektnummer og navn:</w:t>
      </w:r>
      <w:r w:rsidRPr="003347BC">
        <w:rPr>
          <w:szCs w:val="20"/>
        </w:rPr>
        <w:tab/>
      </w:r>
      <w:r w:rsidR="00882BF6">
        <w:rPr>
          <w:szCs w:val="20"/>
        </w:rPr>
        <w:t>_____________________________________________________</w:t>
      </w:r>
    </w:p>
    <w:p w14:paraId="1520A929" w14:textId="116E5E99" w:rsidR="003B70CD" w:rsidRPr="003347BC" w:rsidRDefault="003B70CD" w:rsidP="00513403">
      <w:pPr>
        <w:tabs>
          <w:tab w:val="left" w:pos="2410"/>
        </w:tabs>
        <w:spacing w:line="360" w:lineRule="auto"/>
        <w:rPr>
          <w:szCs w:val="20"/>
        </w:rPr>
      </w:pPr>
      <w:r w:rsidRPr="00882BF6">
        <w:rPr>
          <w:rFonts w:ascii="Arial" w:hAnsi="Arial" w:cs="Arial"/>
          <w:b/>
          <w:sz w:val="18"/>
          <w:szCs w:val="20"/>
        </w:rPr>
        <w:t>Byggets adresse:</w:t>
      </w:r>
      <w:r w:rsidRPr="003347BC">
        <w:rPr>
          <w:szCs w:val="20"/>
        </w:rPr>
        <w:tab/>
      </w:r>
      <w:r w:rsidR="00882BF6">
        <w:rPr>
          <w:szCs w:val="20"/>
        </w:rPr>
        <w:t>_____________________________________________________</w:t>
      </w:r>
    </w:p>
    <w:p w14:paraId="1520A92B" w14:textId="4DAC237D" w:rsidR="003B70CD" w:rsidRPr="003347BC" w:rsidRDefault="003B70CD" w:rsidP="00513403">
      <w:pPr>
        <w:tabs>
          <w:tab w:val="left" w:pos="2410"/>
        </w:tabs>
        <w:ind w:left="2410" w:hanging="2410"/>
        <w:rPr>
          <w:szCs w:val="20"/>
        </w:rPr>
      </w:pPr>
      <w:r w:rsidRPr="00882BF6">
        <w:rPr>
          <w:rFonts w:ascii="Arial" w:hAnsi="Arial" w:cs="Arial"/>
          <w:b/>
          <w:sz w:val="18"/>
          <w:szCs w:val="20"/>
        </w:rPr>
        <w:t>Forsikringssum:</w:t>
      </w:r>
      <w:r w:rsidRPr="003347BC">
        <w:rPr>
          <w:szCs w:val="20"/>
        </w:rPr>
        <w:tab/>
      </w:r>
      <w:r w:rsidR="00882BF6">
        <w:rPr>
          <w:szCs w:val="20"/>
        </w:rPr>
        <w:t>_____________________________________________________</w:t>
      </w:r>
      <w:r w:rsidR="00882BF6">
        <w:rPr>
          <w:szCs w:val="20"/>
        </w:rPr>
        <w:br/>
      </w:r>
      <w:r w:rsidRPr="00513403">
        <w:rPr>
          <w:i/>
          <w:szCs w:val="20"/>
        </w:rPr>
        <w:t>Forsikringen er dekket på 1. risikovilkår. Forsikringsgiver påtar seg ikke risikoen for at forsikringssummen er dekkende.</w:t>
      </w:r>
    </w:p>
    <w:p w14:paraId="63BD45CA" w14:textId="6F2B3A42" w:rsidR="00513403" w:rsidRPr="00513403" w:rsidRDefault="00513403" w:rsidP="00997AD7">
      <w:pPr>
        <w:tabs>
          <w:tab w:val="left" w:pos="2410"/>
        </w:tabs>
        <w:rPr>
          <w:sz w:val="12"/>
          <w:szCs w:val="20"/>
        </w:rPr>
      </w:pPr>
    </w:p>
    <w:p w14:paraId="1520A92E" w14:textId="6866FB0C" w:rsidR="003B70CD" w:rsidRDefault="003B70CD" w:rsidP="00513403">
      <w:pPr>
        <w:tabs>
          <w:tab w:val="left" w:pos="2410"/>
        </w:tabs>
        <w:ind w:left="2410" w:hanging="2410"/>
        <w:rPr>
          <w:szCs w:val="20"/>
        </w:rPr>
      </w:pPr>
      <w:r w:rsidRPr="00882BF6">
        <w:rPr>
          <w:rFonts w:ascii="Arial" w:hAnsi="Arial" w:cs="Arial"/>
          <w:b/>
          <w:sz w:val="18"/>
          <w:szCs w:val="20"/>
        </w:rPr>
        <w:t>Forsikringstid:</w:t>
      </w:r>
      <w:r w:rsidRPr="003347BC">
        <w:rPr>
          <w:szCs w:val="20"/>
        </w:rPr>
        <w:tab/>
        <w:t>Forsikringen gjelder inntil alle arbeider vedrørende hele bygget, anlegget og/eller prosjektet er overtatt av byggherren.</w:t>
      </w:r>
    </w:p>
    <w:p w14:paraId="51B9EBFA" w14:textId="77777777" w:rsidR="00513403" w:rsidRPr="00513403" w:rsidRDefault="00513403" w:rsidP="00513403">
      <w:pPr>
        <w:tabs>
          <w:tab w:val="left" w:pos="2410"/>
        </w:tabs>
        <w:ind w:left="2410" w:hanging="2410"/>
        <w:rPr>
          <w:sz w:val="12"/>
          <w:szCs w:val="20"/>
        </w:rPr>
      </w:pPr>
    </w:p>
    <w:p w14:paraId="1520A92F" w14:textId="77777777" w:rsidR="003E6509" w:rsidRPr="003E6509" w:rsidRDefault="003B70CD" w:rsidP="00513403">
      <w:pPr>
        <w:tabs>
          <w:tab w:val="left" w:pos="2410"/>
        </w:tabs>
        <w:ind w:left="2410" w:hanging="2410"/>
        <w:rPr>
          <w:szCs w:val="20"/>
        </w:rPr>
      </w:pPr>
      <w:r w:rsidRPr="00882BF6">
        <w:rPr>
          <w:rFonts w:ascii="Arial" w:hAnsi="Arial" w:cs="Arial"/>
          <w:b/>
          <w:sz w:val="18"/>
          <w:szCs w:val="20"/>
        </w:rPr>
        <w:t>Forsikringen omfatter:</w:t>
      </w:r>
      <w:r w:rsidRPr="003347BC">
        <w:rPr>
          <w:szCs w:val="20"/>
        </w:rPr>
        <w:tab/>
      </w:r>
      <w:r w:rsidR="003E6509" w:rsidRPr="003E6509">
        <w:rPr>
          <w:szCs w:val="20"/>
        </w:rPr>
        <w:t xml:space="preserve">- Materialer, prosjekteringsdokumenter og det som til enhver tid er utført av kontraktsgjenstanden. </w:t>
      </w:r>
    </w:p>
    <w:p w14:paraId="1520A930" w14:textId="77777777" w:rsidR="003E6509" w:rsidRPr="003E6509" w:rsidRDefault="003E6509" w:rsidP="003E6509">
      <w:pPr>
        <w:tabs>
          <w:tab w:val="left" w:pos="2410"/>
        </w:tabs>
        <w:ind w:left="2410" w:hanging="2410"/>
        <w:rPr>
          <w:szCs w:val="20"/>
        </w:rPr>
      </w:pPr>
      <w:r>
        <w:rPr>
          <w:szCs w:val="20"/>
        </w:rPr>
        <w:tab/>
      </w:r>
      <w:r w:rsidRPr="003E6509">
        <w:rPr>
          <w:szCs w:val="20"/>
        </w:rPr>
        <w:t xml:space="preserve">- Materialer, prosjekteringsdokumenter byggherren har betalt forskudd for. </w:t>
      </w:r>
    </w:p>
    <w:p w14:paraId="1520A932" w14:textId="3E571A56" w:rsidR="003B70CD" w:rsidRDefault="003E6509" w:rsidP="004F607B">
      <w:pPr>
        <w:tabs>
          <w:tab w:val="left" w:pos="2410"/>
        </w:tabs>
        <w:ind w:left="2410" w:hanging="2410"/>
        <w:rPr>
          <w:szCs w:val="20"/>
        </w:rPr>
      </w:pPr>
      <w:r>
        <w:rPr>
          <w:szCs w:val="20"/>
        </w:rPr>
        <w:tab/>
      </w:r>
      <w:r w:rsidRPr="003E6509">
        <w:rPr>
          <w:szCs w:val="20"/>
        </w:rPr>
        <w:t>- Materialer, prosjekteringsdokumenter byggherren har overgitt i totalentreprenørens besittelse.</w:t>
      </w:r>
    </w:p>
    <w:p w14:paraId="1520A933" w14:textId="77777777" w:rsidR="00997AD7" w:rsidRPr="003347BC" w:rsidRDefault="00997AD7" w:rsidP="00997AD7">
      <w:pPr>
        <w:tabs>
          <w:tab w:val="left" w:pos="2410"/>
        </w:tabs>
        <w:rPr>
          <w:szCs w:val="20"/>
        </w:rPr>
      </w:pPr>
    </w:p>
    <w:p w14:paraId="1520A934" w14:textId="77777777" w:rsidR="003B70CD" w:rsidRPr="00882BF6" w:rsidRDefault="003B70CD" w:rsidP="003B70CD">
      <w:pPr>
        <w:rPr>
          <w:rFonts w:ascii="Arial" w:hAnsi="Arial" w:cs="Arial"/>
          <w:b/>
          <w:sz w:val="18"/>
          <w:szCs w:val="20"/>
        </w:rPr>
      </w:pPr>
      <w:r w:rsidRPr="00882BF6">
        <w:rPr>
          <w:rFonts w:ascii="Arial" w:hAnsi="Arial" w:cs="Arial"/>
          <w:b/>
          <w:sz w:val="18"/>
          <w:szCs w:val="20"/>
        </w:rPr>
        <w:t>Forsikringens dekningsfelt:</w:t>
      </w:r>
    </w:p>
    <w:p w14:paraId="1520A935" w14:textId="77777777" w:rsidR="003B70CD" w:rsidRPr="004F607B" w:rsidRDefault="003B70CD" w:rsidP="003B70CD">
      <w:pPr>
        <w:rPr>
          <w:sz w:val="12"/>
          <w:szCs w:val="20"/>
        </w:rPr>
      </w:pPr>
    </w:p>
    <w:p w14:paraId="1520A936" w14:textId="04B2A283" w:rsidR="003B70CD" w:rsidRPr="003347BC" w:rsidRDefault="003B70CD" w:rsidP="00513403">
      <w:pPr>
        <w:tabs>
          <w:tab w:val="left" w:pos="2410"/>
        </w:tabs>
        <w:rPr>
          <w:szCs w:val="20"/>
        </w:rPr>
      </w:pPr>
      <w:r w:rsidRPr="003347BC">
        <w:rPr>
          <w:szCs w:val="20"/>
        </w:rPr>
        <w:t>Forsikringen e</w:t>
      </w:r>
      <w:r w:rsidR="00882BF6">
        <w:rPr>
          <w:szCs w:val="20"/>
        </w:rPr>
        <w:t>r dekket etter følgende vilkår __________________________________________________________________</w:t>
      </w:r>
    </w:p>
    <w:p w14:paraId="1520A938" w14:textId="5179C5D0" w:rsidR="003B70CD" w:rsidRDefault="00A26A81" w:rsidP="003B70CD">
      <w:pPr>
        <w:rPr>
          <w:szCs w:val="20"/>
        </w:rPr>
      </w:pPr>
      <w:r>
        <w:rPr>
          <w:szCs w:val="20"/>
        </w:rPr>
        <w:t>(f.eks. Forsikringsselskap NN</w:t>
      </w:r>
      <w:r w:rsidR="003B70CD" w:rsidRPr="003347BC">
        <w:rPr>
          <w:szCs w:val="20"/>
        </w:rPr>
        <w:t>s Prosjektforsikringsvilkår av 20</w:t>
      </w:r>
      <w:r w:rsidR="005C3BDD">
        <w:rPr>
          <w:szCs w:val="20"/>
        </w:rPr>
        <w:t>1</w:t>
      </w:r>
      <w:r w:rsidR="003B70CD" w:rsidRPr="003347BC">
        <w:rPr>
          <w:szCs w:val="20"/>
        </w:rPr>
        <w:t>9), som inneholder følgende generelle unntak:</w:t>
      </w:r>
    </w:p>
    <w:p w14:paraId="38398A42" w14:textId="77777777" w:rsidR="004F607B" w:rsidRPr="004F607B" w:rsidRDefault="004F607B" w:rsidP="003B70CD">
      <w:pPr>
        <w:rPr>
          <w:sz w:val="12"/>
          <w:szCs w:val="20"/>
        </w:rPr>
      </w:pPr>
    </w:p>
    <w:p w14:paraId="11276503" w14:textId="20B0C7DE" w:rsidR="00513403" w:rsidRPr="004F607B" w:rsidRDefault="003B70CD" w:rsidP="00513403">
      <w:pPr>
        <w:numPr>
          <w:ilvl w:val="0"/>
          <w:numId w:val="14"/>
        </w:numPr>
        <w:jc w:val="both"/>
        <w:rPr>
          <w:szCs w:val="20"/>
        </w:rPr>
      </w:pPr>
      <w:r w:rsidRPr="003347BC">
        <w:rPr>
          <w:szCs w:val="20"/>
        </w:rPr>
        <w:t>Skade som direkte eller indirekte har sammenheng med krig, opprør eller alvorlige forstyrrelser av den offentlige orden.</w:t>
      </w:r>
    </w:p>
    <w:p w14:paraId="1520A93C" w14:textId="7C6FFDB8" w:rsidR="003B70CD" w:rsidRPr="004F607B" w:rsidRDefault="003B70CD" w:rsidP="003B70CD">
      <w:pPr>
        <w:numPr>
          <w:ilvl w:val="0"/>
          <w:numId w:val="14"/>
        </w:numPr>
        <w:jc w:val="both"/>
        <w:rPr>
          <w:szCs w:val="20"/>
        </w:rPr>
      </w:pPr>
      <w:r w:rsidRPr="003347BC">
        <w:rPr>
          <w:szCs w:val="20"/>
        </w:rPr>
        <w:t>Atomskade - uansett årsak - fra atomsubstans, dog ikke skade forårsaket av radioisotoper som i henhold til lov er tillatt brukt.</w:t>
      </w:r>
    </w:p>
    <w:p w14:paraId="1520A93E" w14:textId="65D940CD" w:rsidR="003B70CD" w:rsidRPr="004F607B" w:rsidRDefault="003B70CD" w:rsidP="003B70CD">
      <w:pPr>
        <w:numPr>
          <w:ilvl w:val="0"/>
          <w:numId w:val="14"/>
        </w:numPr>
        <w:jc w:val="both"/>
        <w:rPr>
          <w:szCs w:val="20"/>
        </w:rPr>
      </w:pPr>
      <w:r w:rsidRPr="003347BC">
        <w:rPr>
          <w:szCs w:val="20"/>
        </w:rPr>
        <w:t>Skade som skyldes setning i grunn eller svikt i fundament.</w:t>
      </w:r>
    </w:p>
    <w:p w14:paraId="1520A93F" w14:textId="77777777" w:rsidR="003B70CD" w:rsidRPr="003347BC" w:rsidRDefault="003B70CD" w:rsidP="003B70CD">
      <w:pPr>
        <w:numPr>
          <w:ilvl w:val="0"/>
          <w:numId w:val="14"/>
        </w:numPr>
        <w:jc w:val="both"/>
        <w:rPr>
          <w:szCs w:val="20"/>
        </w:rPr>
      </w:pPr>
      <w:r w:rsidRPr="003347BC">
        <w:rPr>
          <w:szCs w:val="20"/>
        </w:rPr>
        <w:t>Skade ved svinn, underslag, og tyveri uten innbrudd.</w:t>
      </w:r>
    </w:p>
    <w:p w14:paraId="1520A940" w14:textId="77777777" w:rsidR="003B70CD" w:rsidRPr="003347BC" w:rsidRDefault="003B70CD" w:rsidP="003B70CD">
      <w:pPr>
        <w:rPr>
          <w:szCs w:val="20"/>
        </w:rPr>
      </w:pPr>
    </w:p>
    <w:p w14:paraId="1520A941" w14:textId="5A97DC33" w:rsidR="003B70CD" w:rsidRDefault="003B70CD" w:rsidP="003B70CD">
      <w:pPr>
        <w:rPr>
          <w:szCs w:val="20"/>
        </w:rPr>
      </w:pPr>
      <w:r w:rsidRPr="003347BC">
        <w:rPr>
          <w:szCs w:val="20"/>
        </w:rPr>
        <w:t>Overfor Forsvarsbygg som medforsikret vil ikke andre unntak fra forsikringsdekning enn de som uttrykkelig fremgår av denne forsikringsattest bli gjort gjeldende.</w:t>
      </w:r>
    </w:p>
    <w:p w14:paraId="0EE787AB" w14:textId="634C5741" w:rsidR="004F607B" w:rsidRDefault="004F607B" w:rsidP="003B70CD">
      <w:pPr>
        <w:rPr>
          <w:szCs w:val="20"/>
        </w:rPr>
      </w:pPr>
    </w:p>
    <w:p w14:paraId="02BC31EF" w14:textId="77777777" w:rsidR="004F607B" w:rsidRPr="003347BC" w:rsidRDefault="004F607B" w:rsidP="003B70CD">
      <w:pPr>
        <w:rPr>
          <w:szCs w:val="20"/>
        </w:rPr>
      </w:pPr>
    </w:p>
    <w:p w14:paraId="2EC90F4B" w14:textId="77777777" w:rsidR="00882BF6" w:rsidRDefault="00882BF6" w:rsidP="003B70CD">
      <w:pPr>
        <w:rPr>
          <w:szCs w:val="20"/>
        </w:rPr>
      </w:pPr>
      <w:r>
        <w:rPr>
          <w:szCs w:val="20"/>
        </w:rPr>
        <w:t>______________________________________________</w:t>
      </w:r>
      <w:r w:rsidR="003B70CD" w:rsidRPr="003347BC">
        <w:rPr>
          <w:szCs w:val="20"/>
        </w:rPr>
        <w:tab/>
      </w:r>
      <w:r w:rsidR="003B70CD" w:rsidRPr="003347BC">
        <w:rPr>
          <w:szCs w:val="20"/>
        </w:rPr>
        <w:tab/>
      </w:r>
      <w:r w:rsidR="003B70CD" w:rsidRPr="003347BC">
        <w:rPr>
          <w:szCs w:val="20"/>
        </w:rPr>
        <w:tab/>
      </w:r>
      <w:r w:rsidR="003B70CD" w:rsidRPr="003347BC">
        <w:rPr>
          <w:szCs w:val="20"/>
        </w:rPr>
        <w:tab/>
      </w:r>
      <w:r>
        <w:rPr>
          <w:szCs w:val="20"/>
        </w:rPr>
        <w:t>______________________________________________</w:t>
      </w:r>
    </w:p>
    <w:p w14:paraId="1520A948" w14:textId="2CFDA139" w:rsidR="003B70CD" w:rsidRPr="003347BC" w:rsidRDefault="004F607B" w:rsidP="003B70CD">
      <w:pPr>
        <w:rPr>
          <w:szCs w:val="20"/>
        </w:rPr>
      </w:pPr>
      <w:r>
        <w:rPr>
          <w:sz w:val="18"/>
          <w:szCs w:val="20"/>
        </w:rPr>
        <w:t xml:space="preserve">                              </w:t>
      </w:r>
      <w:r w:rsidR="003B70CD" w:rsidRPr="004F607B">
        <w:rPr>
          <w:sz w:val="18"/>
          <w:szCs w:val="20"/>
        </w:rPr>
        <w:t>Sted/Dato</w:t>
      </w:r>
      <w:r w:rsidR="003B70CD" w:rsidRPr="003347BC">
        <w:rPr>
          <w:szCs w:val="20"/>
        </w:rPr>
        <w:tab/>
      </w:r>
      <w:r w:rsidR="003B70CD" w:rsidRPr="003347BC">
        <w:rPr>
          <w:szCs w:val="20"/>
        </w:rPr>
        <w:tab/>
      </w:r>
      <w:r w:rsidR="003B70CD" w:rsidRPr="003347BC">
        <w:rPr>
          <w:szCs w:val="20"/>
        </w:rPr>
        <w:tab/>
      </w:r>
      <w:r w:rsidR="003B70CD" w:rsidRPr="003347BC">
        <w:rPr>
          <w:szCs w:val="20"/>
        </w:rPr>
        <w:tab/>
      </w:r>
      <w:r w:rsidR="003B70CD" w:rsidRPr="003347BC">
        <w:rPr>
          <w:szCs w:val="20"/>
        </w:rPr>
        <w:tab/>
      </w:r>
      <w:r w:rsidR="003B70CD" w:rsidRPr="003347BC">
        <w:rPr>
          <w:szCs w:val="20"/>
        </w:rPr>
        <w:tab/>
      </w:r>
      <w:r>
        <w:rPr>
          <w:szCs w:val="20"/>
        </w:rPr>
        <w:t xml:space="preserve">                        </w:t>
      </w:r>
      <w:r w:rsidR="003B70CD" w:rsidRPr="004F607B">
        <w:rPr>
          <w:sz w:val="18"/>
          <w:szCs w:val="20"/>
        </w:rPr>
        <w:t>Forsikringsselskap</w:t>
      </w:r>
      <w:r w:rsidR="003B70CD" w:rsidRPr="003347BC">
        <w:rPr>
          <w:szCs w:val="20"/>
        </w:rPr>
        <w:tab/>
      </w:r>
      <w:r w:rsidR="003B70CD" w:rsidRPr="003347BC">
        <w:rPr>
          <w:szCs w:val="20"/>
        </w:rPr>
        <w:tab/>
      </w:r>
      <w:r w:rsidR="003B70CD" w:rsidRPr="003347BC">
        <w:rPr>
          <w:szCs w:val="20"/>
        </w:rPr>
        <w:tab/>
      </w:r>
    </w:p>
    <w:p w14:paraId="1520A94B" w14:textId="77E05DD4" w:rsidR="003B70CD" w:rsidRPr="004F607B" w:rsidRDefault="00882BF6" w:rsidP="004F607B">
      <w:pPr>
        <w:jc w:val="center"/>
        <w:rPr>
          <w:sz w:val="18"/>
          <w:szCs w:val="20"/>
        </w:rPr>
      </w:pPr>
      <w:r>
        <w:rPr>
          <w:szCs w:val="20"/>
        </w:rPr>
        <w:t>______________________________________________</w:t>
      </w:r>
      <w:r w:rsidR="003B70CD" w:rsidRPr="003347BC">
        <w:rPr>
          <w:szCs w:val="20"/>
        </w:rPr>
        <w:t xml:space="preserve">   </w:t>
      </w:r>
      <w:r>
        <w:rPr>
          <w:szCs w:val="20"/>
        </w:rPr>
        <w:br/>
      </w:r>
      <w:r w:rsidR="003B70CD" w:rsidRPr="004F607B">
        <w:rPr>
          <w:sz w:val="18"/>
          <w:szCs w:val="20"/>
        </w:rPr>
        <w:t>Underskrift</w:t>
      </w:r>
    </w:p>
    <w:p w14:paraId="1520A94C" w14:textId="77777777" w:rsidR="003B70CD" w:rsidRDefault="003B70CD" w:rsidP="003B70CD">
      <w:pPr>
        <w:sectPr w:rsidR="003B70CD" w:rsidSect="00A54547">
          <w:footerReference w:type="default" r:id="rId30"/>
          <w:pgSz w:w="11907" w:h="16839" w:code="9"/>
          <w:pgMar w:top="1440" w:right="1275" w:bottom="1440" w:left="1418" w:header="708" w:footer="708" w:gutter="0"/>
          <w:cols w:space="708"/>
          <w:formProt w:val="0"/>
          <w:noEndnote/>
          <w:docGrid w:linePitch="299"/>
        </w:sectPr>
      </w:pPr>
    </w:p>
    <w:p w14:paraId="1520A94D" w14:textId="77777777" w:rsidR="003B70CD" w:rsidRPr="00882BF6" w:rsidRDefault="003B70CD" w:rsidP="00882BF6">
      <w:pPr>
        <w:rPr>
          <w:rFonts w:ascii="Arial" w:hAnsi="Arial" w:cs="Arial"/>
          <w:b/>
          <w:sz w:val="28"/>
          <w:szCs w:val="28"/>
        </w:rPr>
      </w:pPr>
      <w:r w:rsidRPr="00882BF6">
        <w:rPr>
          <w:rFonts w:ascii="Arial" w:hAnsi="Arial" w:cs="Arial"/>
          <w:b/>
          <w:sz w:val="28"/>
          <w:szCs w:val="28"/>
        </w:rPr>
        <w:lastRenderedPageBreak/>
        <w:t>FORSIKRINGSATTEST - ANSVARSFORSIKRING</w:t>
      </w:r>
    </w:p>
    <w:p w14:paraId="1520A94E" w14:textId="77777777" w:rsidR="003B70CD" w:rsidRDefault="003B70CD" w:rsidP="003B70CD"/>
    <w:p w14:paraId="1520A94F" w14:textId="77777777" w:rsidR="003B70CD" w:rsidRPr="00997AD7" w:rsidRDefault="003B70CD" w:rsidP="003B70CD">
      <w:pPr>
        <w:rPr>
          <w:szCs w:val="20"/>
        </w:rPr>
      </w:pPr>
    </w:p>
    <w:p w14:paraId="1520A950" w14:textId="77777777" w:rsidR="003B70CD" w:rsidRPr="00997AD7" w:rsidRDefault="003B70CD" w:rsidP="003B70CD">
      <w:pPr>
        <w:rPr>
          <w:szCs w:val="20"/>
        </w:rPr>
      </w:pPr>
      <w:r w:rsidRPr="00997AD7">
        <w:rPr>
          <w:szCs w:val="20"/>
        </w:rPr>
        <w:t xml:space="preserve">Undertegnede forsikringsselskap bekrefter herved at ansvarsforsikring er tegnet i overensstemmelse </w:t>
      </w:r>
      <w:r w:rsidRPr="00693BDE">
        <w:rPr>
          <w:szCs w:val="20"/>
        </w:rPr>
        <w:t>med NS 840</w:t>
      </w:r>
      <w:r w:rsidR="00693BDE" w:rsidRPr="00693BDE">
        <w:rPr>
          <w:szCs w:val="20"/>
        </w:rPr>
        <w:t>7</w:t>
      </w:r>
      <w:r w:rsidRPr="00997AD7">
        <w:rPr>
          <w:szCs w:val="20"/>
        </w:rPr>
        <w:t xml:space="preserve"> pkt </w:t>
      </w:r>
      <w:r w:rsidR="00693BDE">
        <w:rPr>
          <w:szCs w:val="20"/>
        </w:rPr>
        <w:t>8</w:t>
      </w:r>
      <w:r w:rsidRPr="00997AD7">
        <w:rPr>
          <w:szCs w:val="20"/>
        </w:rPr>
        <w:t>.2 og de nedenfor angitte krav.</w:t>
      </w:r>
    </w:p>
    <w:p w14:paraId="1520A951" w14:textId="77777777" w:rsidR="003B70CD" w:rsidRPr="00997AD7" w:rsidRDefault="003B70CD" w:rsidP="003B70CD">
      <w:pPr>
        <w:rPr>
          <w:szCs w:val="20"/>
        </w:rPr>
      </w:pPr>
    </w:p>
    <w:p w14:paraId="1520A952" w14:textId="77777777" w:rsidR="003B70CD" w:rsidRPr="00997AD7" w:rsidRDefault="003B70CD" w:rsidP="003B70CD">
      <w:pPr>
        <w:rPr>
          <w:szCs w:val="20"/>
        </w:rPr>
      </w:pPr>
      <w:r w:rsidRPr="00997AD7">
        <w:rPr>
          <w:szCs w:val="20"/>
        </w:rPr>
        <w:t>Forsikringsselskapet kan i forsikringstiden bli fri sitt ansvar etter denne forsikringsattest</w:t>
      </w:r>
    </w:p>
    <w:p w14:paraId="1520A953" w14:textId="77777777" w:rsidR="003B70CD" w:rsidRPr="00997AD7" w:rsidRDefault="003B70CD" w:rsidP="003B70CD">
      <w:pPr>
        <w:rPr>
          <w:szCs w:val="20"/>
        </w:rPr>
      </w:pPr>
    </w:p>
    <w:p w14:paraId="1520A954" w14:textId="77777777" w:rsidR="003B70CD" w:rsidRPr="00997AD7" w:rsidRDefault="003B70CD" w:rsidP="003B70CD">
      <w:pPr>
        <w:numPr>
          <w:ilvl w:val="0"/>
          <w:numId w:val="20"/>
        </w:numPr>
        <w:jc w:val="both"/>
        <w:rPr>
          <w:szCs w:val="20"/>
        </w:rPr>
      </w:pPr>
      <w:r w:rsidRPr="00997AD7">
        <w:rPr>
          <w:szCs w:val="20"/>
        </w:rPr>
        <w:t>ved å varsle Forsvarsbygg minimum 30 dager før opphør av forsikringsdekningen dersom den sies opp eller av annen grunn faller bort.</w:t>
      </w:r>
    </w:p>
    <w:p w14:paraId="1520A955" w14:textId="77777777" w:rsidR="003B70CD" w:rsidRPr="00997AD7" w:rsidRDefault="003B70CD" w:rsidP="003B70CD">
      <w:pPr>
        <w:numPr>
          <w:ilvl w:val="0"/>
          <w:numId w:val="20"/>
        </w:numPr>
        <w:jc w:val="both"/>
        <w:rPr>
          <w:szCs w:val="20"/>
        </w:rPr>
      </w:pPr>
      <w:r w:rsidRPr="00997AD7">
        <w:rPr>
          <w:szCs w:val="20"/>
        </w:rPr>
        <w:t>ved at Forsvarsbygg mottar en tilsvarende og tilfredsstillende forsikringsattest som den foreliggende fra det forsikringsselskap som overtar forsikringsdekningen.</w:t>
      </w:r>
    </w:p>
    <w:p w14:paraId="1520A956" w14:textId="77777777" w:rsidR="003B70CD" w:rsidRPr="00997AD7" w:rsidRDefault="003B70CD" w:rsidP="003B70CD">
      <w:pPr>
        <w:rPr>
          <w:szCs w:val="20"/>
        </w:rPr>
      </w:pPr>
    </w:p>
    <w:p w14:paraId="1520A957" w14:textId="77777777" w:rsidR="005F6EE1" w:rsidRDefault="005F6EE1" w:rsidP="003B70CD">
      <w:pPr>
        <w:rPr>
          <w:szCs w:val="20"/>
        </w:rPr>
      </w:pPr>
    </w:p>
    <w:p w14:paraId="1520A958" w14:textId="77777777" w:rsidR="003B70CD" w:rsidRPr="005F6EE1" w:rsidRDefault="003B70CD" w:rsidP="003B70CD">
      <w:pPr>
        <w:rPr>
          <w:b/>
          <w:szCs w:val="20"/>
        </w:rPr>
      </w:pPr>
      <w:r w:rsidRPr="005F6EE1">
        <w:rPr>
          <w:b/>
          <w:szCs w:val="20"/>
        </w:rPr>
        <w:t>Forsikringstaker</w:t>
      </w:r>
    </w:p>
    <w:p w14:paraId="1520A959" w14:textId="27419FF2" w:rsidR="003B70CD" w:rsidRPr="00997AD7" w:rsidRDefault="003B70CD" w:rsidP="003B70CD">
      <w:pPr>
        <w:rPr>
          <w:szCs w:val="20"/>
        </w:rPr>
      </w:pPr>
      <w:r w:rsidRPr="00997AD7">
        <w:rPr>
          <w:szCs w:val="20"/>
        </w:rPr>
        <w:t xml:space="preserve">Forsikringsselskapet bekrefter at </w:t>
      </w:r>
      <w:r w:rsidR="00882BF6">
        <w:rPr>
          <w:szCs w:val="20"/>
        </w:rPr>
        <w:t xml:space="preserve">__________________________________________ </w:t>
      </w:r>
      <w:r w:rsidRPr="00997AD7">
        <w:rPr>
          <w:szCs w:val="20"/>
        </w:rPr>
        <w:t>(</w:t>
      </w:r>
      <w:r w:rsidR="00693BDE">
        <w:rPr>
          <w:szCs w:val="20"/>
        </w:rPr>
        <w:t>totalentreprenøren</w:t>
      </w:r>
      <w:r w:rsidRPr="00997AD7">
        <w:rPr>
          <w:szCs w:val="20"/>
        </w:rPr>
        <w:t>) har tegnet ansvarsforsikring.</w:t>
      </w:r>
    </w:p>
    <w:p w14:paraId="1520A95A" w14:textId="77777777" w:rsidR="003B70CD" w:rsidRPr="00997AD7" w:rsidRDefault="003B70CD" w:rsidP="003B70CD">
      <w:pPr>
        <w:rPr>
          <w:szCs w:val="20"/>
        </w:rPr>
      </w:pPr>
    </w:p>
    <w:p w14:paraId="1520A95B" w14:textId="4CC6565A" w:rsidR="003B70CD" w:rsidRPr="00997AD7" w:rsidRDefault="003B70CD" w:rsidP="003B70CD">
      <w:pPr>
        <w:rPr>
          <w:szCs w:val="20"/>
        </w:rPr>
      </w:pPr>
      <w:r w:rsidRPr="00997AD7">
        <w:rPr>
          <w:szCs w:val="20"/>
        </w:rPr>
        <w:t>Forsikringspolise nr</w:t>
      </w:r>
      <w:r w:rsidR="00882BF6">
        <w:rPr>
          <w:szCs w:val="20"/>
        </w:rPr>
        <w:t>. _________________________________________________________</w:t>
      </w:r>
    </w:p>
    <w:p w14:paraId="1520A95C" w14:textId="77777777" w:rsidR="003B70CD" w:rsidRPr="00997AD7" w:rsidRDefault="003B70CD" w:rsidP="003B70CD">
      <w:pPr>
        <w:rPr>
          <w:szCs w:val="20"/>
        </w:rPr>
      </w:pPr>
    </w:p>
    <w:p w14:paraId="1520A95D" w14:textId="77777777" w:rsidR="003B70CD" w:rsidRPr="005F6EE1" w:rsidRDefault="003B70CD" w:rsidP="003B70CD">
      <w:pPr>
        <w:rPr>
          <w:b/>
          <w:szCs w:val="20"/>
        </w:rPr>
      </w:pPr>
      <w:r w:rsidRPr="005F6EE1">
        <w:rPr>
          <w:b/>
          <w:szCs w:val="20"/>
        </w:rPr>
        <w:t>Forsikringssum</w:t>
      </w:r>
    </w:p>
    <w:p w14:paraId="1520A95E" w14:textId="77777777" w:rsidR="003B70CD" w:rsidRPr="00997AD7" w:rsidRDefault="003B70CD" w:rsidP="003B70CD">
      <w:pPr>
        <w:rPr>
          <w:szCs w:val="20"/>
        </w:rPr>
      </w:pPr>
      <w:r w:rsidRPr="00997AD7">
        <w:rPr>
          <w:szCs w:val="20"/>
        </w:rPr>
        <w:t>Forsikringssummen utgjør minst 150 G per skadetilfelle.</w:t>
      </w:r>
    </w:p>
    <w:p w14:paraId="1520A95F" w14:textId="77777777" w:rsidR="003B70CD" w:rsidRPr="00997AD7" w:rsidRDefault="003B70CD" w:rsidP="003B70CD">
      <w:pPr>
        <w:rPr>
          <w:szCs w:val="20"/>
        </w:rPr>
      </w:pPr>
    </w:p>
    <w:p w14:paraId="1520A960" w14:textId="77777777" w:rsidR="003B70CD" w:rsidRPr="00997AD7" w:rsidRDefault="003B70CD" w:rsidP="003B70CD">
      <w:pPr>
        <w:rPr>
          <w:szCs w:val="20"/>
        </w:rPr>
      </w:pPr>
      <w:r w:rsidRPr="00A26A81">
        <w:rPr>
          <w:b/>
          <w:szCs w:val="20"/>
        </w:rPr>
        <w:t>Forsikringstid</w:t>
      </w:r>
    </w:p>
    <w:p w14:paraId="1520A961" w14:textId="77777777" w:rsidR="003B70CD" w:rsidRPr="00997AD7" w:rsidRDefault="003B70CD" w:rsidP="003B70CD">
      <w:pPr>
        <w:rPr>
          <w:szCs w:val="20"/>
        </w:rPr>
      </w:pPr>
      <w:r w:rsidRPr="00997AD7">
        <w:rPr>
          <w:szCs w:val="20"/>
        </w:rPr>
        <w:t>Forsikringen gjelder inntil alt kontraktsarbeid, herunder reklamasjonsarbeid, er utført.</w:t>
      </w:r>
    </w:p>
    <w:p w14:paraId="1520A962" w14:textId="77777777" w:rsidR="003B70CD" w:rsidRPr="00997AD7" w:rsidRDefault="003B70CD" w:rsidP="003B70CD">
      <w:pPr>
        <w:rPr>
          <w:szCs w:val="20"/>
        </w:rPr>
      </w:pPr>
    </w:p>
    <w:p w14:paraId="1520A963" w14:textId="77777777" w:rsidR="003B70CD" w:rsidRPr="00A26A81" w:rsidRDefault="003B70CD" w:rsidP="003B70CD">
      <w:pPr>
        <w:rPr>
          <w:b/>
          <w:szCs w:val="20"/>
        </w:rPr>
      </w:pPr>
      <w:r w:rsidRPr="00A26A81">
        <w:rPr>
          <w:b/>
          <w:szCs w:val="20"/>
        </w:rPr>
        <w:t>Forsikringens omfang</w:t>
      </w:r>
    </w:p>
    <w:p w14:paraId="1520A964" w14:textId="77777777" w:rsidR="003B70CD" w:rsidRPr="00997AD7" w:rsidRDefault="003B70CD" w:rsidP="003B70CD">
      <w:pPr>
        <w:rPr>
          <w:szCs w:val="20"/>
        </w:rPr>
      </w:pPr>
      <w:r w:rsidRPr="00997AD7">
        <w:rPr>
          <w:szCs w:val="20"/>
        </w:rPr>
        <w:t xml:space="preserve">Det er inngått kontrakt mellom Forsvarsbygg og </w:t>
      </w:r>
      <w:r w:rsidR="00693BDE">
        <w:rPr>
          <w:szCs w:val="20"/>
        </w:rPr>
        <w:t xml:space="preserve">totalentreprenøren </w:t>
      </w:r>
      <w:r w:rsidRPr="00997AD7">
        <w:rPr>
          <w:szCs w:val="20"/>
        </w:rPr>
        <w:t>om utførelse av følgende entreprise:</w:t>
      </w:r>
    </w:p>
    <w:p w14:paraId="1520A965" w14:textId="77777777" w:rsidR="003B70CD" w:rsidRPr="00997AD7" w:rsidRDefault="003B70CD" w:rsidP="003B70CD">
      <w:pPr>
        <w:rPr>
          <w:szCs w:val="20"/>
        </w:rPr>
      </w:pPr>
    </w:p>
    <w:p w14:paraId="1520A966" w14:textId="77C9CA89" w:rsidR="003B70CD" w:rsidRPr="00997AD7" w:rsidRDefault="00882BF6" w:rsidP="003B70CD">
      <w:pPr>
        <w:rPr>
          <w:szCs w:val="20"/>
        </w:rPr>
      </w:pPr>
      <w:r>
        <w:rPr>
          <w:szCs w:val="20"/>
        </w:rPr>
        <w:t>___________________________________________________________________________________</w:t>
      </w:r>
    </w:p>
    <w:p w14:paraId="1520A967" w14:textId="77777777" w:rsidR="003B70CD" w:rsidRPr="00997AD7" w:rsidRDefault="003B70CD" w:rsidP="003B70CD">
      <w:pPr>
        <w:rPr>
          <w:szCs w:val="20"/>
        </w:rPr>
      </w:pPr>
    </w:p>
    <w:p w14:paraId="1520A968" w14:textId="11B7AD6A" w:rsidR="003B70CD" w:rsidRPr="00997AD7" w:rsidRDefault="003B70CD" w:rsidP="003B70CD">
      <w:pPr>
        <w:rPr>
          <w:szCs w:val="20"/>
        </w:rPr>
      </w:pPr>
      <w:r w:rsidRPr="00997AD7">
        <w:rPr>
          <w:szCs w:val="20"/>
        </w:rPr>
        <w:t xml:space="preserve">Prosjekt </w:t>
      </w:r>
      <w:proofErr w:type="spellStart"/>
      <w:r w:rsidRPr="00997AD7">
        <w:rPr>
          <w:szCs w:val="20"/>
        </w:rPr>
        <w:t>nr</w:t>
      </w:r>
      <w:proofErr w:type="spellEnd"/>
      <w:r w:rsidRPr="00997AD7">
        <w:rPr>
          <w:szCs w:val="20"/>
        </w:rPr>
        <w:t xml:space="preserve">: </w:t>
      </w:r>
      <w:r w:rsidR="00882BF6">
        <w:rPr>
          <w:szCs w:val="20"/>
        </w:rPr>
        <w:t>_____________________________________________________________________</w:t>
      </w:r>
    </w:p>
    <w:p w14:paraId="1520A969" w14:textId="77777777" w:rsidR="003B70CD" w:rsidRPr="00997AD7" w:rsidRDefault="003B70CD" w:rsidP="003B70CD">
      <w:pPr>
        <w:rPr>
          <w:szCs w:val="20"/>
        </w:rPr>
      </w:pPr>
    </w:p>
    <w:p w14:paraId="1520A96A" w14:textId="5BA1E437" w:rsidR="003B70CD" w:rsidRPr="00997AD7" w:rsidRDefault="003B70CD" w:rsidP="003B70CD">
      <w:pPr>
        <w:rPr>
          <w:szCs w:val="20"/>
        </w:rPr>
      </w:pPr>
      <w:r w:rsidRPr="00997AD7">
        <w:rPr>
          <w:szCs w:val="20"/>
        </w:rPr>
        <w:t xml:space="preserve">Adresse: </w:t>
      </w:r>
      <w:r w:rsidR="00882BF6">
        <w:rPr>
          <w:szCs w:val="20"/>
        </w:rPr>
        <w:t>________________________________________________________________________</w:t>
      </w:r>
    </w:p>
    <w:p w14:paraId="1520A96B" w14:textId="77777777" w:rsidR="003B70CD" w:rsidRPr="00997AD7" w:rsidRDefault="003B70CD" w:rsidP="003B70CD">
      <w:pPr>
        <w:rPr>
          <w:szCs w:val="20"/>
        </w:rPr>
      </w:pPr>
    </w:p>
    <w:p w14:paraId="1520A96C" w14:textId="77777777" w:rsidR="003B70CD" w:rsidRPr="00997AD7" w:rsidRDefault="003B70CD" w:rsidP="003B70CD">
      <w:pPr>
        <w:rPr>
          <w:szCs w:val="20"/>
        </w:rPr>
      </w:pPr>
      <w:r w:rsidRPr="00997AD7">
        <w:rPr>
          <w:szCs w:val="20"/>
        </w:rPr>
        <w:t xml:space="preserve">Forsikringen dekker erstatningsansvar for skade som </w:t>
      </w:r>
      <w:r w:rsidR="002C0D37">
        <w:rPr>
          <w:szCs w:val="20"/>
        </w:rPr>
        <w:t>total</w:t>
      </w:r>
      <w:r w:rsidRPr="00997AD7">
        <w:rPr>
          <w:szCs w:val="20"/>
        </w:rPr>
        <w:t xml:space="preserve">entreprenøren og dennes </w:t>
      </w:r>
      <w:r w:rsidR="002C0D37">
        <w:rPr>
          <w:szCs w:val="20"/>
        </w:rPr>
        <w:t>kontraktsmedhjelpere</w:t>
      </w:r>
      <w:r w:rsidRPr="00997AD7">
        <w:rPr>
          <w:szCs w:val="20"/>
        </w:rPr>
        <w:t xml:space="preserve"> kan påføre byggherrens eller tredjemanns person og ting i forbindelse med </w:t>
      </w:r>
      <w:r w:rsidR="002C0D37">
        <w:rPr>
          <w:szCs w:val="20"/>
        </w:rPr>
        <w:t>gjennomføringen av kontrakten</w:t>
      </w:r>
      <w:r w:rsidRPr="00997AD7">
        <w:rPr>
          <w:szCs w:val="20"/>
        </w:rPr>
        <w:t>.</w:t>
      </w:r>
    </w:p>
    <w:p w14:paraId="1520A96D" w14:textId="77777777" w:rsidR="003B70CD" w:rsidRPr="00997AD7" w:rsidRDefault="003B70CD" w:rsidP="003B70CD">
      <w:pPr>
        <w:rPr>
          <w:szCs w:val="20"/>
        </w:rPr>
      </w:pPr>
    </w:p>
    <w:p w14:paraId="1520A96E" w14:textId="77777777" w:rsidR="003B70CD" w:rsidRPr="00997AD7" w:rsidRDefault="003B70CD" w:rsidP="003B70CD">
      <w:pPr>
        <w:rPr>
          <w:szCs w:val="20"/>
        </w:rPr>
      </w:pPr>
      <w:r w:rsidRPr="00A26A81">
        <w:rPr>
          <w:b/>
          <w:szCs w:val="20"/>
        </w:rPr>
        <w:t>Forbehold</w:t>
      </w:r>
    </w:p>
    <w:p w14:paraId="1520A96F" w14:textId="77777777" w:rsidR="003B70CD" w:rsidRPr="00997AD7" w:rsidRDefault="003B70CD" w:rsidP="003B70CD">
      <w:pPr>
        <w:rPr>
          <w:szCs w:val="20"/>
        </w:rPr>
      </w:pPr>
      <w:r w:rsidRPr="00997AD7">
        <w:rPr>
          <w:szCs w:val="20"/>
        </w:rPr>
        <w:t>Forsikringsselskapet bekrefter herved at forsikringsavtalen ikke inneholder bestemmelser som:</w:t>
      </w:r>
    </w:p>
    <w:p w14:paraId="1520A970" w14:textId="77777777" w:rsidR="003B70CD" w:rsidRPr="00997AD7" w:rsidRDefault="003B70CD" w:rsidP="003B70CD">
      <w:pPr>
        <w:rPr>
          <w:szCs w:val="20"/>
        </w:rPr>
      </w:pPr>
    </w:p>
    <w:p w14:paraId="1520A971" w14:textId="77777777" w:rsidR="003B70CD" w:rsidRPr="00997AD7" w:rsidRDefault="003B70CD" w:rsidP="003B70CD">
      <w:pPr>
        <w:numPr>
          <w:ilvl w:val="0"/>
          <w:numId w:val="15"/>
        </w:numPr>
        <w:jc w:val="both"/>
        <w:rPr>
          <w:szCs w:val="20"/>
        </w:rPr>
      </w:pPr>
      <w:r w:rsidRPr="00997AD7">
        <w:rPr>
          <w:szCs w:val="20"/>
        </w:rPr>
        <w:t>reduserer byggherrens rett til å kreve forsikringsoppgjør direkte fra selskapet, eller</w:t>
      </w:r>
    </w:p>
    <w:p w14:paraId="1520A972" w14:textId="77777777" w:rsidR="003B70CD" w:rsidRPr="00997AD7" w:rsidRDefault="003B70CD" w:rsidP="003B70CD">
      <w:pPr>
        <w:numPr>
          <w:ilvl w:val="0"/>
          <w:numId w:val="15"/>
        </w:numPr>
        <w:jc w:val="both"/>
        <w:rPr>
          <w:szCs w:val="20"/>
        </w:rPr>
      </w:pPr>
      <w:r w:rsidRPr="00997AD7">
        <w:rPr>
          <w:szCs w:val="20"/>
        </w:rPr>
        <w:t xml:space="preserve">kan redusere byggherrens krav på grunn av sikredes forhold </w:t>
      </w:r>
      <w:r w:rsidRPr="00997AD7">
        <w:rPr>
          <w:b/>
          <w:bCs/>
          <w:szCs w:val="20"/>
        </w:rPr>
        <w:t>etter</w:t>
      </w:r>
      <w:r w:rsidRPr="00997AD7">
        <w:rPr>
          <w:szCs w:val="20"/>
        </w:rPr>
        <w:t xml:space="preserve"> at forsikringstilfellet er inntrådt, eller</w:t>
      </w:r>
    </w:p>
    <w:p w14:paraId="1520A973" w14:textId="77777777" w:rsidR="003B70CD" w:rsidRPr="00997AD7" w:rsidRDefault="003B70CD" w:rsidP="003B70CD">
      <w:pPr>
        <w:numPr>
          <w:ilvl w:val="0"/>
          <w:numId w:val="15"/>
        </w:numPr>
        <w:jc w:val="both"/>
        <w:rPr>
          <w:szCs w:val="20"/>
        </w:rPr>
      </w:pPr>
      <w:r w:rsidRPr="00997AD7">
        <w:rPr>
          <w:szCs w:val="20"/>
        </w:rPr>
        <w:t>reduserer skadelidtes rettigheter overfor forsikringsselskapet i forhold til det som følger av forsikringsavtalelovens deklaratoriske bestemmelser.</w:t>
      </w:r>
    </w:p>
    <w:p w14:paraId="1520A974" w14:textId="77777777" w:rsidR="003B70CD" w:rsidRPr="00997AD7" w:rsidRDefault="003B70CD" w:rsidP="003B70CD">
      <w:pPr>
        <w:rPr>
          <w:szCs w:val="20"/>
        </w:rPr>
      </w:pPr>
    </w:p>
    <w:p w14:paraId="1520A975" w14:textId="77777777" w:rsidR="003B70CD" w:rsidRPr="00997AD7" w:rsidRDefault="003B70CD" w:rsidP="003B70CD">
      <w:pPr>
        <w:rPr>
          <w:szCs w:val="20"/>
        </w:rPr>
      </w:pPr>
    </w:p>
    <w:p w14:paraId="1520A976" w14:textId="5FD5828A" w:rsidR="003B70CD" w:rsidRPr="00997AD7" w:rsidRDefault="00A26A81" w:rsidP="003B70CD">
      <w:pPr>
        <w:rPr>
          <w:szCs w:val="20"/>
        </w:rPr>
      </w:pPr>
      <w:r>
        <w:rPr>
          <w:szCs w:val="20"/>
        </w:rPr>
        <w:t xml:space="preserve">        </w:t>
      </w:r>
      <w:r w:rsidR="00882BF6">
        <w:rPr>
          <w:szCs w:val="20"/>
        </w:rPr>
        <w:t>__________________________________________</w:t>
      </w:r>
      <w:r w:rsidR="003B70CD" w:rsidRPr="00997AD7">
        <w:rPr>
          <w:szCs w:val="20"/>
        </w:rPr>
        <w:tab/>
      </w:r>
      <w:r w:rsidR="003B70CD" w:rsidRPr="00997AD7">
        <w:rPr>
          <w:szCs w:val="20"/>
        </w:rPr>
        <w:tab/>
      </w:r>
      <w:r w:rsidR="003B70CD" w:rsidRPr="00997AD7">
        <w:rPr>
          <w:szCs w:val="20"/>
        </w:rPr>
        <w:tab/>
      </w:r>
      <w:r>
        <w:rPr>
          <w:szCs w:val="20"/>
        </w:rPr>
        <w:t xml:space="preserve">          </w:t>
      </w:r>
      <w:r w:rsidR="00882BF6">
        <w:rPr>
          <w:szCs w:val="20"/>
        </w:rPr>
        <w:t>____________________________________________</w:t>
      </w:r>
    </w:p>
    <w:p w14:paraId="1520A978" w14:textId="30E2CDC1" w:rsidR="003B70CD" w:rsidRPr="00997AD7" w:rsidRDefault="00A26A81" w:rsidP="00A26A81">
      <w:pPr>
        <w:ind w:firstLine="709"/>
        <w:rPr>
          <w:szCs w:val="20"/>
        </w:rPr>
      </w:pPr>
      <w:r>
        <w:rPr>
          <w:szCs w:val="20"/>
        </w:rPr>
        <w:t xml:space="preserve">               </w:t>
      </w:r>
      <w:r w:rsidR="003B70CD" w:rsidRPr="00997AD7">
        <w:rPr>
          <w:szCs w:val="20"/>
        </w:rPr>
        <w:t>Sted/</w:t>
      </w:r>
      <w:r w:rsidR="003B70CD" w:rsidRPr="00A26A81">
        <w:rPr>
          <w:sz w:val="18"/>
          <w:szCs w:val="20"/>
        </w:rPr>
        <w:t>Dato</w:t>
      </w:r>
      <w:r w:rsidR="003B70CD" w:rsidRPr="00997AD7">
        <w:rPr>
          <w:szCs w:val="20"/>
        </w:rPr>
        <w:tab/>
      </w:r>
      <w:r w:rsidR="003B70CD" w:rsidRPr="00997AD7">
        <w:rPr>
          <w:szCs w:val="20"/>
        </w:rPr>
        <w:tab/>
      </w:r>
      <w:r w:rsidR="003B70CD" w:rsidRPr="00997AD7">
        <w:rPr>
          <w:szCs w:val="20"/>
        </w:rPr>
        <w:tab/>
      </w:r>
      <w:r w:rsidR="003B70CD" w:rsidRPr="00997AD7">
        <w:rPr>
          <w:szCs w:val="20"/>
        </w:rPr>
        <w:tab/>
      </w:r>
      <w:r w:rsidR="003B70CD" w:rsidRPr="00997AD7">
        <w:rPr>
          <w:szCs w:val="20"/>
        </w:rPr>
        <w:tab/>
      </w:r>
      <w:r w:rsidR="003B70CD" w:rsidRPr="00997AD7">
        <w:rPr>
          <w:szCs w:val="20"/>
        </w:rPr>
        <w:tab/>
      </w:r>
      <w:r w:rsidR="003B70CD" w:rsidRPr="00A26A81">
        <w:rPr>
          <w:sz w:val="18"/>
          <w:szCs w:val="20"/>
        </w:rPr>
        <w:t>Forsikringsselskap</w:t>
      </w:r>
      <w:r w:rsidR="003B70CD" w:rsidRPr="00997AD7">
        <w:rPr>
          <w:szCs w:val="20"/>
        </w:rPr>
        <w:tab/>
      </w:r>
      <w:r w:rsidR="003B70CD" w:rsidRPr="00997AD7">
        <w:rPr>
          <w:szCs w:val="20"/>
        </w:rPr>
        <w:tab/>
      </w:r>
      <w:r w:rsidR="003B70CD" w:rsidRPr="00997AD7">
        <w:rPr>
          <w:szCs w:val="20"/>
        </w:rPr>
        <w:tab/>
      </w:r>
    </w:p>
    <w:p w14:paraId="1520A979" w14:textId="4C50B189" w:rsidR="003B70CD" w:rsidRPr="00997AD7" w:rsidRDefault="00882BF6" w:rsidP="00A26A81">
      <w:pPr>
        <w:jc w:val="center"/>
        <w:rPr>
          <w:szCs w:val="20"/>
        </w:rPr>
      </w:pPr>
      <w:r>
        <w:rPr>
          <w:szCs w:val="20"/>
        </w:rPr>
        <w:t>_________________________________________</w:t>
      </w:r>
    </w:p>
    <w:p w14:paraId="1520A97C" w14:textId="09220E0A" w:rsidR="003B70CD" w:rsidRPr="00997AD7" w:rsidRDefault="003B70CD" w:rsidP="00A26A81">
      <w:pPr>
        <w:jc w:val="center"/>
        <w:rPr>
          <w:szCs w:val="20"/>
        </w:rPr>
      </w:pPr>
      <w:r w:rsidRPr="00A26A81">
        <w:rPr>
          <w:sz w:val="18"/>
          <w:szCs w:val="20"/>
        </w:rPr>
        <w:t>Underskrift</w:t>
      </w:r>
    </w:p>
    <w:p w14:paraId="1520A97D" w14:textId="77777777" w:rsidR="004C4E13" w:rsidRDefault="004C4E13" w:rsidP="00FD5C55">
      <w:pPr>
        <w:rPr>
          <w:szCs w:val="20"/>
        </w:rPr>
        <w:sectPr w:rsidR="004C4E13" w:rsidSect="00A54547">
          <w:footerReference w:type="first" r:id="rId31"/>
          <w:endnotePr>
            <w:numFmt w:val="upperLetter"/>
          </w:endnotePr>
          <w:pgSz w:w="11907" w:h="16840" w:code="9"/>
          <w:pgMar w:top="1440" w:right="1275" w:bottom="1440" w:left="1418" w:header="567" w:footer="454" w:gutter="0"/>
          <w:pgNumType w:start="1"/>
          <w:cols w:space="708"/>
          <w:titlePg/>
          <w:docGrid w:linePitch="326"/>
        </w:sectPr>
      </w:pPr>
    </w:p>
    <w:p w14:paraId="1520A97E" w14:textId="61521D8A" w:rsidR="004C4E13" w:rsidRPr="00B030B2" w:rsidRDefault="00882BF6" w:rsidP="004C4E13">
      <w:pPr>
        <w:rPr>
          <w:rFonts w:ascii="Arial" w:hAnsi="Arial" w:cs="Arial"/>
          <w:b/>
          <w:sz w:val="28"/>
          <w:szCs w:val="28"/>
        </w:rPr>
      </w:pPr>
      <w:r w:rsidRPr="00B030B2">
        <w:rPr>
          <w:rFonts w:ascii="Arial" w:hAnsi="Arial" w:cs="Arial"/>
          <w:b/>
          <w:sz w:val="28"/>
          <w:szCs w:val="28"/>
        </w:rPr>
        <w:lastRenderedPageBreak/>
        <w:t>SKJEMAER TIL BRUK VED VARSLING OG ENDRINGER:</w:t>
      </w:r>
    </w:p>
    <w:p w14:paraId="1520A97F" w14:textId="77777777" w:rsidR="004C4E13" w:rsidRDefault="004C4E13" w:rsidP="004C4E13">
      <w:pPr>
        <w:rPr>
          <w:rFonts w:ascii="Arial" w:hAnsi="Arial" w:cs="Arial"/>
          <w:b/>
          <w:sz w:val="28"/>
          <w:szCs w:val="28"/>
        </w:rPr>
      </w:pPr>
    </w:p>
    <w:p w14:paraId="1520A980" w14:textId="77777777" w:rsidR="004C4E13" w:rsidRPr="00882BF6" w:rsidRDefault="004C4E13" w:rsidP="004C4E13">
      <w:pPr>
        <w:pStyle w:val="Listeavsnitt"/>
        <w:numPr>
          <w:ilvl w:val="0"/>
          <w:numId w:val="33"/>
        </w:numPr>
        <w:spacing w:after="200" w:line="276" w:lineRule="auto"/>
        <w:rPr>
          <w:rFonts w:ascii="Arial" w:hAnsi="Arial" w:cs="Arial"/>
          <w:b/>
          <w:szCs w:val="20"/>
        </w:rPr>
      </w:pPr>
      <w:r w:rsidRPr="00882BF6">
        <w:rPr>
          <w:rFonts w:ascii="Arial" w:hAnsi="Arial" w:cs="Arial"/>
          <w:b/>
          <w:szCs w:val="20"/>
        </w:rPr>
        <w:t>Totalentreprenørens skjema</w:t>
      </w:r>
    </w:p>
    <w:p w14:paraId="1520A982" w14:textId="77777777" w:rsidR="004C4E13" w:rsidRPr="00882BF6" w:rsidRDefault="004C4E13" w:rsidP="004C4E13">
      <w:pPr>
        <w:pStyle w:val="Listeavsnitt"/>
        <w:rPr>
          <w:rFonts w:ascii="Arial" w:hAnsi="Arial" w:cs="Arial"/>
          <w:i/>
          <w:szCs w:val="20"/>
        </w:rPr>
      </w:pPr>
    </w:p>
    <w:p w14:paraId="1520A983" w14:textId="77777777" w:rsidR="004C4E13" w:rsidRPr="00882BF6" w:rsidRDefault="004C4E13" w:rsidP="004C4E13">
      <w:pPr>
        <w:pStyle w:val="Listeavsnitt"/>
        <w:numPr>
          <w:ilvl w:val="0"/>
          <w:numId w:val="33"/>
        </w:numPr>
        <w:spacing w:after="200" w:line="276" w:lineRule="auto"/>
        <w:rPr>
          <w:rFonts w:ascii="Arial" w:hAnsi="Arial" w:cs="Arial"/>
          <w:b/>
          <w:szCs w:val="20"/>
        </w:rPr>
      </w:pPr>
      <w:r w:rsidRPr="00882BF6">
        <w:rPr>
          <w:rFonts w:ascii="Arial" w:hAnsi="Arial" w:cs="Arial"/>
          <w:b/>
          <w:szCs w:val="20"/>
        </w:rPr>
        <w:t>Endringsforespørsel</w:t>
      </w:r>
    </w:p>
    <w:p w14:paraId="1520A984" w14:textId="77777777" w:rsidR="004C4E13" w:rsidRPr="00882BF6" w:rsidRDefault="004C4E13" w:rsidP="004C4E13">
      <w:pPr>
        <w:pStyle w:val="Listeavsnitt"/>
        <w:rPr>
          <w:rFonts w:ascii="Arial" w:hAnsi="Arial" w:cs="Arial"/>
          <w:b/>
          <w:szCs w:val="20"/>
        </w:rPr>
      </w:pPr>
    </w:p>
    <w:p w14:paraId="1520A985" w14:textId="77777777" w:rsidR="004C4E13" w:rsidRPr="00882BF6" w:rsidRDefault="004C4E13" w:rsidP="004C4E13">
      <w:pPr>
        <w:pStyle w:val="Listeavsnitt"/>
        <w:numPr>
          <w:ilvl w:val="0"/>
          <w:numId w:val="33"/>
        </w:numPr>
        <w:spacing w:after="200" w:line="276" w:lineRule="auto"/>
        <w:rPr>
          <w:rFonts w:ascii="Arial" w:hAnsi="Arial" w:cs="Arial"/>
          <w:b/>
          <w:szCs w:val="20"/>
        </w:rPr>
      </w:pPr>
      <w:r w:rsidRPr="00882BF6">
        <w:rPr>
          <w:rFonts w:ascii="Arial" w:hAnsi="Arial" w:cs="Arial"/>
          <w:b/>
          <w:szCs w:val="20"/>
        </w:rPr>
        <w:t>Endringsavtale</w:t>
      </w:r>
    </w:p>
    <w:p w14:paraId="1520A986" w14:textId="77777777" w:rsidR="004C4E13" w:rsidRPr="00882BF6" w:rsidRDefault="004C4E13" w:rsidP="004C4E13">
      <w:pPr>
        <w:pStyle w:val="Listeavsnitt"/>
        <w:rPr>
          <w:rFonts w:ascii="Arial" w:hAnsi="Arial" w:cs="Arial"/>
          <w:b/>
          <w:szCs w:val="20"/>
        </w:rPr>
      </w:pPr>
    </w:p>
    <w:p w14:paraId="1520A987" w14:textId="77777777" w:rsidR="004C4E13" w:rsidRPr="00882BF6" w:rsidRDefault="004C4E13" w:rsidP="004C4E13">
      <w:pPr>
        <w:pStyle w:val="Listeavsnitt"/>
        <w:numPr>
          <w:ilvl w:val="0"/>
          <w:numId w:val="33"/>
        </w:numPr>
        <w:spacing w:after="200" w:line="276" w:lineRule="auto"/>
        <w:rPr>
          <w:rFonts w:ascii="Arial" w:hAnsi="Arial" w:cs="Arial"/>
          <w:b/>
          <w:szCs w:val="20"/>
        </w:rPr>
      </w:pPr>
      <w:r w:rsidRPr="00882BF6">
        <w:rPr>
          <w:rFonts w:ascii="Arial" w:hAnsi="Arial" w:cs="Arial"/>
          <w:b/>
          <w:szCs w:val="20"/>
        </w:rPr>
        <w:t>Byggherrens endringsordre</w:t>
      </w:r>
    </w:p>
    <w:p w14:paraId="1520A988" w14:textId="77777777" w:rsidR="004C4E13" w:rsidRPr="00882BF6" w:rsidRDefault="004C4E13" w:rsidP="004C4E13">
      <w:pPr>
        <w:pStyle w:val="Listeavsnitt"/>
        <w:rPr>
          <w:rFonts w:ascii="Arial" w:hAnsi="Arial" w:cs="Arial"/>
          <w:b/>
          <w:szCs w:val="20"/>
        </w:rPr>
      </w:pPr>
    </w:p>
    <w:p w14:paraId="1520A989" w14:textId="77777777" w:rsidR="004C4E13" w:rsidRPr="00882BF6" w:rsidRDefault="004C4E13" w:rsidP="004C4E13">
      <w:pPr>
        <w:pStyle w:val="Listeavsnitt"/>
        <w:numPr>
          <w:ilvl w:val="0"/>
          <w:numId w:val="33"/>
        </w:numPr>
        <w:spacing w:after="200" w:line="276" w:lineRule="auto"/>
        <w:rPr>
          <w:rFonts w:ascii="Arial" w:hAnsi="Arial" w:cs="Arial"/>
          <w:b/>
          <w:szCs w:val="20"/>
        </w:rPr>
      </w:pPr>
      <w:r w:rsidRPr="00882BF6">
        <w:rPr>
          <w:rFonts w:ascii="Arial" w:hAnsi="Arial" w:cs="Arial"/>
          <w:b/>
          <w:szCs w:val="20"/>
        </w:rPr>
        <w:t>Byggherrens svar</w:t>
      </w:r>
    </w:p>
    <w:p w14:paraId="1520A98A" w14:textId="77777777" w:rsidR="004C4E13" w:rsidRDefault="004C4E13">
      <w:pPr>
        <w:rPr>
          <w:szCs w:val="20"/>
        </w:rPr>
      </w:pPr>
      <w:r>
        <w:rPr>
          <w:szCs w:val="20"/>
        </w:rPr>
        <w:br w:type="page"/>
      </w:r>
    </w:p>
    <w:p w14:paraId="1520A98B" w14:textId="19E9EFE8" w:rsidR="00016A32" w:rsidRDefault="00B85448">
      <w:pPr>
        <w:rPr>
          <w:szCs w:val="20"/>
        </w:rPr>
      </w:pPr>
      <w:r>
        <w:rPr>
          <w:noProof/>
        </w:rPr>
        <w:lastRenderedPageBreak/>
        <w:drawing>
          <wp:inline distT="0" distB="0" distL="0" distR="0" wp14:anchorId="3EA547AF" wp14:editId="65BBEB73">
            <wp:extent cx="5871210" cy="9523095"/>
            <wp:effectExtent l="0" t="0" r="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871210" cy="9523095"/>
                    </a:xfrm>
                    <a:prstGeom prst="rect">
                      <a:avLst/>
                    </a:prstGeom>
                  </pic:spPr>
                </pic:pic>
              </a:graphicData>
            </a:graphic>
          </wp:inline>
        </w:drawing>
      </w:r>
      <w:r w:rsidR="00016A32">
        <w:rPr>
          <w:szCs w:val="20"/>
        </w:rPr>
        <w:br w:type="page"/>
      </w:r>
    </w:p>
    <w:p w14:paraId="1520A98E" w14:textId="2B0CF6E9" w:rsidR="00016A32" w:rsidRDefault="00B85448">
      <w:pPr>
        <w:rPr>
          <w:szCs w:val="20"/>
        </w:rPr>
      </w:pPr>
      <w:r>
        <w:rPr>
          <w:noProof/>
        </w:rPr>
        <w:lastRenderedPageBreak/>
        <w:drawing>
          <wp:inline distT="0" distB="0" distL="0" distR="0" wp14:anchorId="0338F19F" wp14:editId="3A9A1895">
            <wp:extent cx="5849620" cy="9523095"/>
            <wp:effectExtent l="0" t="0" r="0" b="190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849620" cy="9523095"/>
                    </a:xfrm>
                    <a:prstGeom prst="rect">
                      <a:avLst/>
                    </a:prstGeom>
                  </pic:spPr>
                </pic:pic>
              </a:graphicData>
            </a:graphic>
          </wp:inline>
        </w:drawing>
      </w:r>
      <w:r w:rsidR="00016A32">
        <w:rPr>
          <w:szCs w:val="20"/>
        </w:rPr>
        <w:br w:type="page"/>
      </w:r>
      <w:r>
        <w:rPr>
          <w:noProof/>
        </w:rPr>
        <w:lastRenderedPageBreak/>
        <w:drawing>
          <wp:inline distT="0" distB="0" distL="0" distR="0" wp14:anchorId="6CFC93C8" wp14:editId="30BE5F8F">
            <wp:extent cx="5838825" cy="9523095"/>
            <wp:effectExtent l="0" t="0" r="9525" b="190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838825" cy="9523095"/>
                    </a:xfrm>
                    <a:prstGeom prst="rect">
                      <a:avLst/>
                    </a:prstGeom>
                  </pic:spPr>
                </pic:pic>
              </a:graphicData>
            </a:graphic>
          </wp:inline>
        </w:drawing>
      </w:r>
    </w:p>
    <w:p w14:paraId="1520A98F" w14:textId="3EA8C7DE" w:rsidR="00016A32" w:rsidRDefault="008A34C9">
      <w:pPr>
        <w:rPr>
          <w:szCs w:val="20"/>
        </w:rPr>
      </w:pPr>
      <w:r>
        <w:rPr>
          <w:noProof/>
        </w:rPr>
        <w:lastRenderedPageBreak/>
        <w:drawing>
          <wp:inline distT="0" distB="0" distL="0" distR="0" wp14:anchorId="6C086CB5" wp14:editId="670E4F81">
            <wp:extent cx="5974715" cy="9290050"/>
            <wp:effectExtent l="0" t="0" r="6985" b="635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74715" cy="9290050"/>
                    </a:xfrm>
                    <a:prstGeom prst="rect">
                      <a:avLst/>
                    </a:prstGeom>
                  </pic:spPr>
                </pic:pic>
              </a:graphicData>
            </a:graphic>
          </wp:inline>
        </w:drawing>
      </w:r>
      <w:r w:rsidR="00016A32">
        <w:rPr>
          <w:szCs w:val="20"/>
        </w:rPr>
        <w:br w:type="page"/>
      </w:r>
    </w:p>
    <w:p w14:paraId="1520A990" w14:textId="49CF86DF" w:rsidR="00016A32" w:rsidRDefault="008A34C9">
      <w:pPr>
        <w:rPr>
          <w:szCs w:val="20"/>
        </w:rPr>
      </w:pPr>
      <w:r>
        <w:rPr>
          <w:noProof/>
        </w:rPr>
        <w:lastRenderedPageBreak/>
        <w:drawing>
          <wp:inline distT="0" distB="0" distL="0" distR="0" wp14:anchorId="39760210" wp14:editId="7F39EC9C">
            <wp:extent cx="5859145" cy="9523095"/>
            <wp:effectExtent l="0" t="0" r="8255" b="190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859145" cy="9523095"/>
                    </a:xfrm>
                    <a:prstGeom prst="rect">
                      <a:avLst/>
                    </a:prstGeom>
                  </pic:spPr>
                </pic:pic>
              </a:graphicData>
            </a:graphic>
          </wp:inline>
        </w:drawing>
      </w:r>
      <w:r w:rsidR="00016A32">
        <w:rPr>
          <w:szCs w:val="20"/>
        </w:rPr>
        <w:br w:type="page"/>
      </w:r>
    </w:p>
    <w:p w14:paraId="693056F4" w14:textId="486A1067" w:rsidR="002F44A5" w:rsidRPr="00AB19FC" w:rsidRDefault="008A34C9" w:rsidP="00AB19FC">
      <w:pPr>
        <w:jc w:val="center"/>
        <w:rPr>
          <w:rFonts w:ascii="Garamond" w:hAnsi="Garamond"/>
          <w:b/>
          <w:sz w:val="32"/>
          <w:szCs w:val="32"/>
        </w:rPr>
      </w:pPr>
      <w:r>
        <w:rPr>
          <w:noProof/>
        </w:rPr>
        <w:lastRenderedPageBreak/>
        <w:drawing>
          <wp:inline distT="0" distB="0" distL="0" distR="0" wp14:anchorId="0239C20F" wp14:editId="7CD675EA">
            <wp:extent cx="5822315" cy="9523095"/>
            <wp:effectExtent l="0" t="0" r="6985" b="190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822315" cy="9523095"/>
                    </a:xfrm>
                    <a:prstGeom prst="rect">
                      <a:avLst/>
                    </a:prstGeom>
                  </pic:spPr>
                </pic:pic>
              </a:graphicData>
            </a:graphic>
          </wp:inline>
        </w:drawing>
      </w:r>
    </w:p>
    <w:sectPr w:rsidR="002F44A5" w:rsidRPr="00AB19FC" w:rsidSect="00A54547">
      <w:footerReference w:type="default" r:id="rId38"/>
      <w:headerReference w:type="first" r:id="rId39"/>
      <w:footerReference w:type="first" r:id="rId40"/>
      <w:endnotePr>
        <w:numFmt w:val="upperLetter"/>
      </w:endnotePr>
      <w:pgSz w:w="11907" w:h="16840" w:code="9"/>
      <w:pgMar w:top="1134" w:right="1080" w:bottom="709" w:left="1418" w:header="567" w:footer="454" w:gutter="0"/>
      <w:pgNumType w:start="1"/>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1" w:author="Bryhn, Marit Helene Winjum" w:date="2025-06-30T11:11:00Z" w:initials="BW">
    <w:p w14:paraId="697740B8" w14:textId="1BA74263" w:rsidR="004D2349" w:rsidRDefault="004D2349">
      <w:r>
        <w:annotationRef/>
      </w:r>
      <w:r w:rsidRPr="72EB7D46">
        <w:t xml:space="preserve">Litt usikker på om det er nødvendig med denne teksten? </w:t>
      </w:r>
    </w:p>
  </w:comment>
  <w:comment w:id="101" w:author="Julsen, Elin Cecilia" w:date="2025-09-02T14:15:00Z" w:initials="EJ">
    <w:p w14:paraId="2A626846" w14:textId="77777777" w:rsidR="006A6DFE" w:rsidRDefault="006A6DFE" w:rsidP="006A6DFE">
      <w:pPr>
        <w:pStyle w:val="Merknadstekst"/>
        <w:jc w:val="left"/>
      </w:pPr>
      <w:r>
        <w:rPr>
          <w:rStyle w:val="Merknadsreferanse"/>
        </w:rPr>
        <w:annotationRef/>
      </w:r>
      <w:r>
        <w:t>Det kan vurderes å gjøre unntak fra pliktig medlemskap for oppdrag av veldig kort varighet, omfang og verdi, for eksempel dersom leverandøren kun skal arbeide i et par timer.</w:t>
      </w:r>
    </w:p>
  </w:comment>
  <w:comment w:id="276" w:author="Ingeberg, Martine Cecilie Ildstad" w:date="2024-02-28T15:52:00Z" w:initials="MI">
    <w:p w14:paraId="7BDB17B7" w14:textId="4DA2A812" w:rsidR="009E677E" w:rsidRDefault="009E677E" w:rsidP="009E677E">
      <w:pPr>
        <w:pStyle w:val="Merknadstekst"/>
        <w:jc w:val="left"/>
      </w:pPr>
      <w:r>
        <w:rPr>
          <w:rStyle w:val="Merknadsreferanse"/>
        </w:rPr>
        <w:annotationRef/>
      </w:r>
      <w:r>
        <w:t xml:space="preserve">I ”Spesielle kontraktsbestemmelser” skal det kun inntas kontraktsbestemmelser for </w:t>
      </w:r>
      <w:r>
        <w:rPr>
          <w:b/>
          <w:bCs/>
        </w:rPr>
        <w:t>miljø</w:t>
      </w:r>
      <w:r>
        <w:t xml:space="preserve">. </w:t>
      </w:r>
    </w:p>
    <w:p w14:paraId="1F29C357" w14:textId="77777777" w:rsidR="009E677E" w:rsidRDefault="009E677E" w:rsidP="009E677E">
      <w:pPr>
        <w:pStyle w:val="Merknadstekst"/>
        <w:jc w:val="left"/>
      </w:pPr>
    </w:p>
    <w:p w14:paraId="20379DD3" w14:textId="77777777" w:rsidR="009E677E" w:rsidRDefault="009E677E" w:rsidP="009E677E">
      <w:pPr>
        <w:pStyle w:val="Merknadstekst"/>
        <w:jc w:val="left"/>
      </w:pPr>
      <w:r>
        <w:t>Dersom kontraktsbestemmelsen skal gjelde må det krysses av for den relevante bestemmelsen. Det er mulighet for å legge til ytterligere kontraktsbestemmelser for miljø nedenfor.</w:t>
      </w:r>
    </w:p>
  </w:comment>
  <w:comment w:id="284" w:author="Bones, Thomas" w:date="2025-05-26T10:42:00Z" w:initials="TB">
    <w:p w14:paraId="26F0664F" w14:textId="77777777" w:rsidR="002E5BB0" w:rsidRDefault="002E5BB0" w:rsidP="002E5BB0">
      <w:pPr>
        <w:pStyle w:val="Merknadstekst"/>
        <w:jc w:val="left"/>
      </w:pPr>
      <w:r>
        <w:rPr>
          <w:rStyle w:val="Merknadsreferanse"/>
        </w:rPr>
        <w:annotationRef/>
      </w:r>
      <w:r>
        <w:t xml:space="preserve">Når man krysser av for dette punktet er det naturlig at kravene til beskyttelse av trær er nærmere omtalt i konkurransegrunnlaget / MOPen.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740B8" w15:done="0"/>
  <w15:commentEx w15:paraId="2A626846" w15:done="0"/>
  <w15:commentEx w15:paraId="20379DD3" w15:done="0"/>
  <w15:commentEx w15:paraId="26F06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EC17E3" w16cex:dateUtc="2025-06-30T09:11:00Z"/>
  <w16cex:commentExtensible w16cex:durableId="5A8DD42D" w16cex:dateUtc="2025-09-02T12:15:00Z"/>
  <w16cex:commentExtensible w16cex:durableId="06C51C21" w16cex:dateUtc="2024-02-28T14:52:00Z"/>
  <w16cex:commentExtensible w16cex:durableId="4DF79F26" w16cex:dateUtc="2025-05-26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740B8" w16cid:durableId="38EC17E3"/>
  <w16cid:commentId w16cid:paraId="2A626846" w16cid:durableId="5A8DD42D"/>
  <w16cid:commentId w16cid:paraId="20379DD3" w16cid:durableId="06C51C21"/>
  <w16cid:commentId w16cid:paraId="26F0664F" w16cid:durableId="4DF79F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1310" w14:textId="77777777" w:rsidR="00111998" w:rsidRDefault="00111998" w:rsidP="000B2D6E">
      <w:r>
        <w:separator/>
      </w:r>
    </w:p>
  </w:endnote>
  <w:endnote w:type="continuationSeparator" w:id="0">
    <w:p w14:paraId="0535D1CD" w14:textId="77777777" w:rsidR="00111998" w:rsidRDefault="00111998" w:rsidP="000B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roman"/>
    <w:pitch w:val="variable"/>
    <w:sig w:usb0="00000003" w:usb1="00000000" w:usb2="00000000" w:usb3="00000000" w:csb0="00000001" w:csb1="00000000"/>
  </w:font>
  <w:font w:name="Oslo Sans Office">
    <w:altName w:val="Times New Roman"/>
    <w:charset w:val="00"/>
    <w:family w:val="auto"/>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581"/>
    </w:tblGrid>
    <w:tr w:rsidR="00F736CC" w:rsidRPr="00777E62" w14:paraId="1520A9AF" w14:textId="77777777" w:rsidTr="00777E62">
      <w:tc>
        <w:tcPr>
          <w:tcW w:w="4943" w:type="dxa"/>
        </w:tcPr>
        <w:p w14:paraId="1520A9AD" w14:textId="2E89A1A0" w:rsidR="00F736CC" w:rsidRPr="00777E62" w:rsidRDefault="00F736CC" w:rsidP="00683323">
          <w:pPr>
            <w:pStyle w:val="Bunntekst"/>
            <w:rPr>
              <w:rFonts w:asciiTheme="minorHAnsi" w:hAnsiTheme="minorHAnsi" w:cstheme="minorHAnsi"/>
              <w:b w:val="0"/>
              <w:color w:val="7F7F7F" w:themeColor="text1" w:themeTint="80"/>
              <w:sz w:val="18"/>
              <w:szCs w:val="18"/>
            </w:rPr>
          </w:pPr>
          <w:r w:rsidRPr="00777E62">
            <w:rPr>
              <w:rFonts w:asciiTheme="minorHAnsi" w:hAnsiTheme="minorHAnsi" w:cstheme="minorHAnsi"/>
              <w:b w:val="0"/>
              <w:color w:val="7F7F7F" w:themeColor="text1" w:themeTint="80"/>
              <w:sz w:val="18"/>
              <w:szCs w:val="18"/>
            </w:rPr>
            <w:t xml:space="preserve">Versjonsdato </w:t>
          </w:r>
          <w:r w:rsidR="00BA7A9C">
            <w:rPr>
              <w:rFonts w:asciiTheme="minorHAnsi" w:hAnsiTheme="minorHAnsi" w:cstheme="minorHAnsi"/>
              <w:b w:val="0"/>
              <w:color w:val="7F7F7F" w:themeColor="text1" w:themeTint="80"/>
              <w:sz w:val="18"/>
              <w:szCs w:val="18"/>
            </w:rPr>
            <w:t>0</w:t>
          </w:r>
          <w:r w:rsidR="005B0BFD">
            <w:rPr>
              <w:rFonts w:asciiTheme="minorHAnsi" w:hAnsiTheme="minorHAnsi" w:cstheme="minorHAnsi"/>
              <w:b w:val="0"/>
              <w:color w:val="7F7F7F" w:themeColor="text1" w:themeTint="80"/>
              <w:sz w:val="18"/>
              <w:szCs w:val="18"/>
            </w:rPr>
            <w:t>9</w:t>
          </w:r>
          <w:r w:rsidR="00BA7A9C">
            <w:rPr>
              <w:rFonts w:asciiTheme="minorHAnsi" w:hAnsiTheme="minorHAnsi" w:cstheme="minorHAnsi"/>
              <w:b w:val="0"/>
              <w:color w:val="7F7F7F" w:themeColor="text1" w:themeTint="80"/>
              <w:sz w:val="18"/>
              <w:szCs w:val="18"/>
            </w:rPr>
            <w:t>.09</w:t>
          </w:r>
          <w:r>
            <w:rPr>
              <w:rFonts w:asciiTheme="minorHAnsi" w:hAnsiTheme="minorHAnsi" w:cstheme="minorHAnsi"/>
              <w:b w:val="0"/>
              <w:color w:val="7F7F7F" w:themeColor="text1" w:themeTint="80"/>
              <w:sz w:val="18"/>
              <w:szCs w:val="18"/>
            </w:rPr>
            <w:t>.202</w:t>
          </w:r>
          <w:r w:rsidR="007A020D">
            <w:rPr>
              <w:rFonts w:asciiTheme="minorHAnsi" w:hAnsiTheme="minorHAnsi" w:cstheme="minorHAnsi"/>
              <w:b w:val="0"/>
              <w:color w:val="7F7F7F" w:themeColor="text1" w:themeTint="80"/>
              <w:sz w:val="18"/>
              <w:szCs w:val="18"/>
            </w:rPr>
            <w:t>5</w:t>
          </w:r>
        </w:p>
      </w:tc>
      <w:tc>
        <w:tcPr>
          <w:tcW w:w="4944" w:type="dxa"/>
        </w:tcPr>
        <w:p w14:paraId="1520A9AE" w14:textId="21E0E2FA" w:rsidR="00F736CC" w:rsidRPr="00777E62" w:rsidRDefault="00F736CC" w:rsidP="00FF53F2">
          <w:pPr>
            <w:pStyle w:val="Bunntekst"/>
            <w:jc w:val="right"/>
            <w:rPr>
              <w:rFonts w:asciiTheme="minorHAnsi" w:hAnsiTheme="minorHAnsi" w:cstheme="minorHAnsi"/>
              <w:b w:val="0"/>
              <w:color w:val="7F7F7F" w:themeColor="text1" w:themeTint="80"/>
              <w:sz w:val="18"/>
              <w:szCs w:val="18"/>
            </w:rPr>
          </w:pPr>
          <w:r w:rsidRPr="00777E62">
            <w:rPr>
              <w:rFonts w:asciiTheme="minorHAnsi" w:hAnsiTheme="minorHAnsi" w:cstheme="minorHAnsi"/>
              <w:b w:val="0"/>
              <w:color w:val="7F7F7F" w:themeColor="text1" w:themeTint="80"/>
              <w:sz w:val="18"/>
              <w:szCs w:val="18"/>
            </w:rPr>
            <w:t xml:space="preserve">Side </w:t>
          </w:r>
          <w:r w:rsidRPr="00777E62">
            <w:rPr>
              <w:rFonts w:asciiTheme="minorHAnsi" w:hAnsiTheme="minorHAnsi" w:cstheme="minorHAnsi"/>
              <w:b w:val="0"/>
              <w:color w:val="7F7F7F" w:themeColor="text1" w:themeTint="80"/>
              <w:sz w:val="18"/>
              <w:szCs w:val="18"/>
            </w:rPr>
            <w:fldChar w:fldCharType="begin"/>
          </w:r>
          <w:r w:rsidRPr="00777E62">
            <w:rPr>
              <w:rFonts w:asciiTheme="minorHAnsi" w:hAnsiTheme="minorHAnsi" w:cstheme="minorHAnsi"/>
              <w:b w:val="0"/>
              <w:color w:val="7F7F7F" w:themeColor="text1" w:themeTint="80"/>
              <w:sz w:val="18"/>
              <w:szCs w:val="18"/>
            </w:rPr>
            <w:instrText xml:space="preserve"> PAGE   \* MERGEFORMAT </w:instrText>
          </w:r>
          <w:r w:rsidRPr="00777E62">
            <w:rPr>
              <w:rFonts w:asciiTheme="minorHAnsi" w:hAnsiTheme="minorHAnsi" w:cstheme="minorHAnsi"/>
              <w:b w:val="0"/>
              <w:color w:val="7F7F7F" w:themeColor="text1" w:themeTint="80"/>
              <w:sz w:val="18"/>
              <w:szCs w:val="18"/>
            </w:rPr>
            <w:fldChar w:fldCharType="separate"/>
          </w:r>
          <w:r w:rsidR="000B490D">
            <w:rPr>
              <w:rFonts w:asciiTheme="minorHAnsi" w:hAnsiTheme="minorHAnsi" w:cstheme="minorHAnsi"/>
              <w:b w:val="0"/>
              <w:color w:val="7F7F7F" w:themeColor="text1" w:themeTint="80"/>
              <w:sz w:val="18"/>
              <w:szCs w:val="18"/>
            </w:rPr>
            <w:t>3</w:t>
          </w:r>
          <w:r w:rsidRPr="00777E62">
            <w:rPr>
              <w:rFonts w:asciiTheme="minorHAnsi" w:hAnsiTheme="minorHAnsi" w:cstheme="minorHAnsi"/>
              <w:b w:val="0"/>
              <w:color w:val="7F7F7F" w:themeColor="text1" w:themeTint="80"/>
              <w:sz w:val="18"/>
              <w:szCs w:val="18"/>
            </w:rPr>
            <w:fldChar w:fldCharType="end"/>
          </w:r>
          <w:r w:rsidRPr="00777E62">
            <w:rPr>
              <w:rFonts w:asciiTheme="minorHAnsi" w:hAnsiTheme="minorHAnsi" w:cstheme="minorHAnsi"/>
              <w:b w:val="0"/>
              <w:color w:val="7F7F7F" w:themeColor="text1" w:themeTint="80"/>
              <w:sz w:val="18"/>
              <w:szCs w:val="18"/>
            </w:rPr>
            <w:t xml:space="preserve"> av </w:t>
          </w:r>
          <w:r>
            <w:rPr>
              <w:rFonts w:asciiTheme="minorHAnsi" w:hAnsiTheme="minorHAnsi" w:cstheme="minorHAnsi"/>
              <w:b w:val="0"/>
              <w:color w:val="7F7F7F" w:themeColor="text1" w:themeTint="80"/>
              <w:sz w:val="18"/>
              <w:szCs w:val="18"/>
            </w:rPr>
            <w:fldChar w:fldCharType="begin"/>
          </w:r>
          <w:r>
            <w:rPr>
              <w:rFonts w:asciiTheme="minorHAnsi" w:hAnsiTheme="minorHAnsi" w:cstheme="minorHAnsi"/>
              <w:b w:val="0"/>
              <w:color w:val="7F7F7F" w:themeColor="text1" w:themeTint="80"/>
              <w:sz w:val="18"/>
              <w:szCs w:val="18"/>
            </w:rPr>
            <w:instrText xml:space="preserve"> NUMPAGES   \* MERGEFORMAT </w:instrText>
          </w:r>
          <w:r>
            <w:rPr>
              <w:rFonts w:asciiTheme="minorHAnsi" w:hAnsiTheme="minorHAnsi" w:cstheme="minorHAnsi"/>
              <w:b w:val="0"/>
              <w:color w:val="7F7F7F" w:themeColor="text1" w:themeTint="80"/>
              <w:sz w:val="18"/>
              <w:szCs w:val="18"/>
            </w:rPr>
            <w:fldChar w:fldCharType="separate"/>
          </w:r>
          <w:r w:rsidR="000B490D">
            <w:rPr>
              <w:rFonts w:asciiTheme="minorHAnsi" w:hAnsiTheme="minorHAnsi" w:cstheme="minorHAnsi"/>
              <w:b w:val="0"/>
              <w:color w:val="7F7F7F" w:themeColor="text1" w:themeTint="80"/>
              <w:sz w:val="18"/>
              <w:szCs w:val="18"/>
            </w:rPr>
            <w:t>32</w:t>
          </w:r>
          <w:r>
            <w:rPr>
              <w:rFonts w:asciiTheme="minorHAnsi" w:hAnsiTheme="minorHAnsi" w:cstheme="minorHAnsi"/>
              <w:b w:val="0"/>
              <w:color w:val="7F7F7F" w:themeColor="text1" w:themeTint="80"/>
              <w:sz w:val="18"/>
              <w:szCs w:val="18"/>
            </w:rPr>
            <w:fldChar w:fldCharType="end"/>
          </w:r>
        </w:p>
      </w:tc>
    </w:tr>
  </w:tbl>
  <w:p w14:paraId="1520A9B0" w14:textId="77777777" w:rsidR="00F736CC" w:rsidRDefault="00F736CC">
    <w:pPr>
      <w:pStyle w:val="Bunntekst"/>
    </w:pPr>
  </w:p>
  <w:p w14:paraId="1520A9B1" w14:textId="77777777" w:rsidR="00F736CC" w:rsidRDefault="00F736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F736CC" w:rsidRPr="00AB26BA" w14:paraId="1520A9B7" w14:textId="77777777" w:rsidTr="006C61D9">
      <w:tc>
        <w:tcPr>
          <w:tcW w:w="7145" w:type="dxa"/>
        </w:tcPr>
        <w:p w14:paraId="1520A9B5" w14:textId="77777777" w:rsidR="00F736CC" w:rsidRPr="00AB26BA" w:rsidRDefault="00F736CC" w:rsidP="003B70CD">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Avtalemal NS 8407</w:t>
          </w:r>
        </w:p>
      </w:tc>
      <w:tc>
        <w:tcPr>
          <w:tcW w:w="2126" w:type="dxa"/>
        </w:tcPr>
        <w:p w14:paraId="1520A9B6" w14:textId="77777777" w:rsidR="00F736CC" w:rsidRPr="00AB26BA" w:rsidRDefault="00F736CC" w:rsidP="003B70CD">
          <w:pPr>
            <w:pStyle w:val="Bunntekst"/>
            <w:rPr>
              <w:rFonts w:asciiTheme="minorHAnsi" w:hAnsiTheme="minorHAnsi" w:cstheme="minorHAnsi"/>
              <w:b w:val="0"/>
              <w:color w:val="808080" w:themeColor="background1" w:themeShade="80"/>
              <w:sz w:val="18"/>
              <w:szCs w:val="18"/>
            </w:rPr>
          </w:pPr>
        </w:p>
      </w:tc>
    </w:tr>
  </w:tbl>
  <w:p w14:paraId="1520A9B8" w14:textId="77777777" w:rsidR="00F736CC" w:rsidRPr="00AB26BA" w:rsidRDefault="00F736CC" w:rsidP="003B70CD">
    <w:pPr>
      <w:pStyle w:val="Bunnteks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F736CC" w:rsidRPr="00AB26BA" w14:paraId="1520A9BB" w14:textId="77777777" w:rsidTr="006C61D9">
      <w:tc>
        <w:tcPr>
          <w:tcW w:w="7145" w:type="dxa"/>
        </w:tcPr>
        <w:p w14:paraId="1520A9B9" w14:textId="77777777" w:rsidR="00F736CC" w:rsidRPr="00AB26BA" w:rsidRDefault="00F736CC" w:rsidP="003B70CD">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Garantierklæring</w:t>
          </w:r>
        </w:p>
      </w:tc>
      <w:tc>
        <w:tcPr>
          <w:tcW w:w="2126" w:type="dxa"/>
        </w:tcPr>
        <w:p w14:paraId="1520A9BA" w14:textId="77777777" w:rsidR="00F736CC" w:rsidRPr="00AB26BA" w:rsidRDefault="00F736CC" w:rsidP="003B70CD">
          <w:pPr>
            <w:pStyle w:val="Bunntekst"/>
            <w:rPr>
              <w:rFonts w:asciiTheme="minorHAnsi" w:hAnsiTheme="minorHAnsi" w:cstheme="minorHAnsi"/>
              <w:b w:val="0"/>
              <w:color w:val="808080" w:themeColor="background1" w:themeShade="80"/>
              <w:sz w:val="18"/>
              <w:szCs w:val="18"/>
            </w:rPr>
          </w:pPr>
        </w:p>
      </w:tc>
    </w:tr>
  </w:tbl>
  <w:p w14:paraId="1520A9BC" w14:textId="77777777" w:rsidR="00F736CC" w:rsidRPr="00AB26BA" w:rsidRDefault="00F736CC" w:rsidP="003B70CD">
    <w:pPr>
      <w:pStyle w:val="Bunntekst"/>
      <w:rPr>
        <w:color w:val="80808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F736CC" w:rsidRPr="00AB26BA" w14:paraId="1520A9BF" w14:textId="77777777" w:rsidTr="006C61D9">
      <w:tc>
        <w:tcPr>
          <w:tcW w:w="7145" w:type="dxa"/>
        </w:tcPr>
        <w:p w14:paraId="1520A9BD" w14:textId="77777777" w:rsidR="00F736CC" w:rsidRPr="00AB26BA" w:rsidRDefault="00F736CC" w:rsidP="003B70CD">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Garantierklæring forskudd</w:t>
          </w:r>
        </w:p>
      </w:tc>
      <w:tc>
        <w:tcPr>
          <w:tcW w:w="2126" w:type="dxa"/>
        </w:tcPr>
        <w:p w14:paraId="1520A9BE" w14:textId="77777777" w:rsidR="00F736CC" w:rsidRPr="00AB26BA" w:rsidRDefault="00F736CC" w:rsidP="003B70CD">
          <w:pPr>
            <w:pStyle w:val="Bunntekst"/>
            <w:rPr>
              <w:rFonts w:asciiTheme="minorHAnsi" w:hAnsiTheme="minorHAnsi" w:cstheme="minorHAnsi"/>
              <w:b w:val="0"/>
              <w:color w:val="808080" w:themeColor="background1" w:themeShade="80"/>
              <w:sz w:val="18"/>
              <w:szCs w:val="18"/>
            </w:rPr>
          </w:pPr>
        </w:p>
      </w:tc>
    </w:tr>
  </w:tbl>
  <w:p w14:paraId="1520A9C0" w14:textId="77777777" w:rsidR="00F736CC" w:rsidRPr="00AB26BA" w:rsidRDefault="00F736CC" w:rsidP="003B70CD">
    <w:pPr>
      <w:pStyle w:val="Bunntekst"/>
      <w:rPr>
        <w:color w:val="80808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9271" w:type="dxa"/>
      <w:tblBorders>
        <w:top w:val="single" w:sz="8" w:space="0" w:color="808080" w:themeColor="background1" w:themeShade="80"/>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45"/>
      <w:gridCol w:w="2126"/>
    </w:tblGrid>
    <w:tr w:rsidR="00F736CC" w:rsidRPr="00AB26BA" w14:paraId="1520A9C3" w14:textId="77777777" w:rsidTr="006C61D9">
      <w:tc>
        <w:tcPr>
          <w:tcW w:w="7145" w:type="dxa"/>
        </w:tcPr>
        <w:p w14:paraId="1520A9C1" w14:textId="77777777" w:rsidR="00F736CC" w:rsidRPr="00AB26BA" w:rsidRDefault="00F736CC" w:rsidP="003B70CD">
          <w:pPr>
            <w:pStyle w:val="Bunntekst"/>
            <w:rPr>
              <w:rFonts w:asciiTheme="minorHAnsi" w:hAnsiTheme="minorHAnsi" w:cstheme="minorHAnsi"/>
              <w:b w:val="0"/>
              <w:color w:val="808080" w:themeColor="background1" w:themeShade="80"/>
              <w:sz w:val="18"/>
              <w:szCs w:val="18"/>
            </w:rPr>
          </w:pPr>
          <w:r>
            <w:rPr>
              <w:rFonts w:asciiTheme="minorHAnsi" w:hAnsiTheme="minorHAnsi" w:cstheme="minorHAnsi"/>
              <w:b w:val="0"/>
              <w:color w:val="808080" w:themeColor="background1" w:themeShade="80"/>
              <w:sz w:val="18"/>
              <w:szCs w:val="18"/>
            </w:rPr>
            <w:t xml:space="preserve">Forsikringsattest – tingsforsikring </w:t>
          </w:r>
        </w:p>
      </w:tc>
      <w:tc>
        <w:tcPr>
          <w:tcW w:w="2126" w:type="dxa"/>
        </w:tcPr>
        <w:p w14:paraId="1520A9C2" w14:textId="77777777" w:rsidR="00F736CC" w:rsidRPr="00AB26BA" w:rsidRDefault="00F736CC" w:rsidP="003B70CD">
          <w:pPr>
            <w:pStyle w:val="Bunntekst"/>
            <w:rPr>
              <w:rFonts w:asciiTheme="minorHAnsi" w:hAnsiTheme="minorHAnsi" w:cstheme="minorHAnsi"/>
              <w:b w:val="0"/>
              <w:color w:val="808080" w:themeColor="background1" w:themeShade="80"/>
              <w:sz w:val="18"/>
              <w:szCs w:val="18"/>
            </w:rPr>
          </w:pPr>
        </w:p>
      </w:tc>
    </w:tr>
  </w:tbl>
  <w:p w14:paraId="1520A9C4" w14:textId="77777777" w:rsidR="00F736CC" w:rsidRPr="00AB26BA" w:rsidRDefault="00F736CC" w:rsidP="003B70CD">
    <w:pPr>
      <w:pStyle w:val="Bunntekst"/>
      <w:rPr>
        <w:color w:val="80808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1" w:type="dxa"/>
      <w:tblBorders>
        <w:top w:val="single" w:sz="8" w:space="0" w:color="808080" w:themeColor="background1" w:themeShade="80"/>
      </w:tblBorders>
      <w:tblCellMar>
        <w:left w:w="57" w:type="dxa"/>
        <w:right w:w="57" w:type="dxa"/>
      </w:tblCellMar>
      <w:tblLook w:val="04A0" w:firstRow="1" w:lastRow="0" w:firstColumn="1" w:lastColumn="0" w:noHBand="0" w:noVBand="1"/>
    </w:tblPr>
    <w:tblGrid>
      <w:gridCol w:w="7145"/>
      <w:gridCol w:w="2126"/>
    </w:tblGrid>
    <w:tr w:rsidR="00F736CC" w:rsidRPr="00AB26BA" w14:paraId="1520A9C7" w14:textId="77777777" w:rsidTr="006C61D9">
      <w:tc>
        <w:tcPr>
          <w:tcW w:w="7145" w:type="dxa"/>
        </w:tcPr>
        <w:p w14:paraId="1520A9C5" w14:textId="77777777" w:rsidR="00F736CC" w:rsidRPr="00AB26BA" w:rsidRDefault="00F736CC" w:rsidP="003B70CD">
          <w:pPr>
            <w:pStyle w:val="Bunntekst"/>
            <w:rPr>
              <w:rFonts w:ascii="Calibri" w:hAnsi="Calibri" w:cs="Calibri"/>
              <w:b w:val="0"/>
              <w:color w:val="808080"/>
              <w:sz w:val="18"/>
              <w:szCs w:val="18"/>
            </w:rPr>
          </w:pPr>
          <w:r>
            <w:rPr>
              <w:rFonts w:ascii="Calibri" w:hAnsi="Calibri" w:cs="Calibri"/>
              <w:b w:val="0"/>
              <w:color w:val="808080"/>
              <w:sz w:val="18"/>
              <w:szCs w:val="18"/>
            </w:rPr>
            <w:t>Forsikringsattest - ansvarsforsikring</w:t>
          </w:r>
        </w:p>
      </w:tc>
      <w:tc>
        <w:tcPr>
          <w:tcW w:w="2126" w:type="dxa"/>
        </w:tcPr>
        <w:p w14:paraId="1520A9C6" w14:textId="77777777" w:rsidR="00F736CC" w:rsidRPr="00AB26BA" w:rsidRDefault="00F736CC" w:rsidP="003B70CD">
          <w:pPr>
            <w:pStyle w:val="Bunntekst"/>
            <w:rPr>
              <w:rFonts w:ascii="Calibri" w:hAnsi="Calibri" w:cs="Calibri"/>
              <w:b w:val="0"/>
              <w:color w:val="808080"/>
              <w:sz w:val="18"/>
              <w:szCs w:val="18"/>
            </w:rPr>
          </w:pPr>
        </w:p>
      </w:tc>
    </w:tr>
  </w:tbl>
  <w:p w14:paraId="1520A9C8" w14:textId="77777777" w:rsidR="00F736CC" w:rsidRDefault="00F736CC">
    <w:pPr>
      <w:pStyle w:val="Bunn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A9C9" w14:textId="77777777" w:rsidR="00F736CC" w:rsidRPr="00AB26BA" w:rsidRDefault="00F736CC" w:rsidP="003B70CD">
    <w:pPr>
      <w:pStyle w:val="Bunntekst"/>
      <w:rPr>
        <w:color w:val="80808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A9CB" w14:textId="77777777" w:rsidR="00F736CC" w:rsidRDefault="00F736C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06B3" w14:textId="77777777" w:rsidR="00111998" w:rsidRDefault="00111998" w:rsidP="000B2D6E">
      <w:r>
        <w:separator/>
      </w:r>
    </w:p>
  </w:footnote>
  <w:footnote w:type="continuationSeparator" w:id="0">
    <w:p w14:paraId="687C1AA0" w14:textId="77777777" w:rsidR="00111998" w:rsidRDefault="00111998" w:rsidP="000B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A9A4" w14:textId="77777777" w:rsidR="00F736CC" w:rsidRPr="005A5C91" w:rsidRDefault="00F736CC" w:rsidP="005A5C91">
    <w:pPr>
      <w:pStyle w:val="Topptekst"/>
      <w:jc w:val="right"/>
      <w:rPr>
        <w:color w:val="C00000"/>
      </w:rPr>
    </w:pPr>
    <w:r w:rsidRPr="005A5C91">
      <w:rPr>
        <w:color w:val="C00000"/>
      </w:rPr>
      <w:t xml:space="preserve">Konkurransegrunnlagets del </w:t>
    </w:r>
    <w:r>
      <w:rPr>
        <w:color w:val="C00000"/>
      </w:rPr>
      <w:t>II</w:t>
    </w:r>
  </w:p>
  <w:p w14:paraId="1520A9A5" w14:textId="77777777" w:rsidR="00F736CC" w:rsidRPr="003072AF" w:rsidRDefault="00F736CC" w:rsidP="005A5C91">
    <w:pPr>
      <w:pStyle w:val="Topptekst"/>
      <w:jc w:val="right"/>
      <w:rPr>
        <w:b w:val="0"/>
        <w:color w:val="C00000"/>
        <w:szCs w:val="20"/>
      </w:rPr>
    </w:pPr>
    <w:r>
      <w:rPr>
        <w:b w:val="0"/>
        <w:color w:val="C00000"/>
        <w:szCs w:val="20"/>
      </w:rPr>
      <w:t>Kontraktsbestemmelser NS 8407</w:t>
    </w:r>
  </w:p>
  <w:p w14:paraId="1520A9A6" w14:textId="77777777" w:rsidR="00F736CC" w:rsidRPr="00B01BCA" w:rsidRDefault="00F736CC" w:rsidP="005A5C91">
    <w:pPr>
      <w:pStyle w:val="Topptekst"/>
      <w:jc w:val="right"/>
      <w:rPr>
        <w:b w:val="0"/>
        <w:color w:val="C00000"/>
        <w:sz w:val="12"/>
        <w:szCs w:val="12"/>
      </w:rPr>
    </w:pPr>
  </w:p>
  <w:tbl>
    <w:tblPr>
      <w:tblStyle w:val="Tabellrutenett"/>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2113"/>
      <w:gridCol w:w="3291"/>
      <w:gridCol w:w="3810"/>
    </w:tblGrid>
    <w:tr w:rsidR="00F736CC" w:rsidRPr="006C61D9" w14:paraId="1520A9AA" w14:textId="77777777" w:rsidTr="00A8105D">
      <w:trPr>
        <w:trHeight w:val="191"/>
      </w:trPr>
      <w:tc>
        <w:tcPr>
          <w:tcW w:w="2235" w:type="dxa"/>
          <w:vAlign w:val="center"/>
        </w:tcPr>
        <w:p w14:paraId="1520A9A7" w14:textId="77777777" w:rsidR="00F736CC" w:rsidRPr="006C61D9" w:rsidRDefault="00F736CC" w:rsidP="00B01BCA">
          <w:pPr>
            <w:pStyle w:val="Topptekst"/>
            <w:rPr>
              <w:rFonts w:asciiTheme="minorHAnsi" w:hAnsiTheme="minorHAnsi" w:cstheme="minorHAnsi"/>
              <w:b w:val="0"/>
              <w:color w:val="808080" w:themeColor="background1" w:themeShade="80"/>
              <w:sz w:val="18"/>
              <w:szCs w:val="18"/>
            </w:rPr>
          </w:pPr>
          <w:r w:rsidRPr="006C61D9">
            <w:rPr>
              <w:rFonts w:asciiTheme="minorHAnsi" w:hAnsiTheme="minorHAnsi" w:cstheme="minorHAnsi"/>
              <w:b w:val="0"/>
              <w:color w:val="808080" w:themeColor="background1" w:themeShade="80"/>
              <w:sz w:val="18"/>
              <w:szCs w:val="18"/>
            </w:rPr>
            <w:t>Prosjektnr:</w:t>
          </w:r>
        </w:p>
      </w:tc>
      <w:tc>
        <w:tcPr>
          <w:tcW w:w="3543" w:type="dxa"/>
          <w:vAlign w:val="center"/>
        </w:tcPr>
        <w:p w14:paraId="1520A9A8" w14:textId="77777777" w:rsidR="00F736CC" w:rsidRPr="006C61D9" w:rsidRDefault="00F736CC" w:rsidP="00B01BCA">
          <w:pPr>
            <w:pStyle w:val="Topptekst"/>
            <w:rPr>
              <w:rFonts w:asciiTheme="minorHAnsi" w:hAnsiTheme="minorHAnsi" w:cstheme="minorHAnsi"/>
              <w:b w:val="0"/>
              <w:color w:val="808080" w:themeColor="background1" w:themeShade="80"/>
              <w:sz w:val="18"/>
              <w:szCs w:val="18"/>
            </w:rPr>
          </w:pPr>
          <w:r w:rsidRPr="006C61D9">
            <w:rPr>
              <w:rFonts w:asciiTheme="minorHAnsi" w:hAnsiTheme="minorHAnsi" w:cstheme="minorHAnsi"/>
              <w:b w:val="0"/>
              <w:color w:val="808080" w:themeColor="background1" w:themeShade="80"/>
              <w:sz w:val="18"/>
              <w:szCs w:val="18"/>
            </w:rPr>
            <w:t>Prosjektets navn:</w:t>
          </w:r>
        </w:p>
      </w:tc>
      <w:tc>
        <w:tcPr>
          <w:tcW w:w="4109" w:type="dxa"/>
          <w:vAlign w:val="center"/>
        </w:tcPr>
        <w:p w14:paraId="1520A9A9" w14:textId="77777777" w:rsidR="00F736CC" w:rsidRPr="006C61D9" w:rsidRDefault="00F736CC" w:rsidP="00B01BCA">
          <w:pPr>
            <w:pStyle w:val="Topptekst"/>
            <w:rPr>
              <w:rFonts w:asciiTheme="minorHAnsi" w:hAnsiTheme="minorHAnsi" w:cstheme="minorHAnsi"/>
              <w:b w:val="0"/>
              <w:color w:val="808080" w:themeColor="background1" w:themeShade="80"/>
              <w:sz w:val="18"/>
              <w:szCs w:val="18"/>
            </w:rPr>
          </w:pPr>
          <w:r w:rsidRPr="006C61D9">
            <w:rPr>
              <w:rFonts w:asciiTheme="minorHAnsi" w:hAnsiTheme="minorHAnsi" w:cstheme="minorHAnsi"/>
              <w:b w:val="0"/>
              <w:color w:val="808080" w:themeColor="background1" w:themeShade="80"/>
              <w:sz w:val="18"/>
              <w:szCs w:val="18"/>
            </w:rPr>
            <w:t>Kontraktsnr:</w:t>
          </w:r>
        </w:p>
      </w:tc>
    </w:tr>
  </w:tbl>
  <w:p w14:paraId="1520A9AB" w14:textId="77777777" w:rsidR="00F736CC" w:rsidRPr="00B01BCA" w:rsidRDefault="00F736CC" w:rsidP="00B01BCA">
    <w:pPr>
      <w:pStyle w:val="Topptekst"/>
      <w:rPr>
        <w:b w:val="0"/>
      </w:rPr>
    </w:pPr>
  </w:p>
  <w:p w14:paraId="1520A9AC" w14:textId="77777777" w:rsidR="00F736CC" w:rsidRDefault="00F736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967C" w14:textId="7C7DE239" w:rsidR="00F736CC" w:rsidRPr="00BB7FF9" w:rsidRDefault="009E677E" w:rsidP="001238B1">
    <w:pPr>
      <w:tabs>
        <w:tab w:val="left" w:pos="1240"/>
      </w:tabs>
      <w:rPr>
        <w:rFonts w:ascii="Garamond" w:hAnsi="Garamond"/>
        <w:sz w:val="22"/>
      </w:rPr>
    </w:pPr>
    <w:r>
      <w:rPr>
        <w:noProof/>
      </w:rPr>
      <w:drawing>
        <wp:anchor distT="0" distB="0" distL="114300" distR="114300" simplePos="0" relativeHeight="251658242" behindDoc="1" locked="0" layoutInCell="1" allowOverlap="1" wp14:anchorId="045CAA02" wp14:editId="0C76BD76">
          <wp:simplePos x="0" y="0"/>
          <wp:positionH relativeFrom="column">
            <wp:posOffset>4445</wp:posOffset>
          </wp:positionH>
          <wp:positionV relativeFrom="page">
            <wp:posOffset>514350</wp:posOffset>
          </wp:positionV>
          <wp:extent cx="1953260" cy="559435"/>
          <wp:effectExtent l="0" t="0" r="8890" b="0"/>
          <wp:wrapTight wrapText="bothSides">
            <wp:wrapPolygon edited="0">
              <wp:start x="1053" y="0"/>
              <wp:lineTo x="0" y="3678"/>
              <wp:lineTo x="0" y="15446"/>
              <wp:lineTo x="1053" y="20595"/>
              <wp:lineTo x="2317" y="20595"/>
              <wp:lineTo x="21488" y="13240"/>
              <wp:lineTo x="21488" y="6620"/>
              <wp:lineTo x="2107" y="0"/>
              <wp:lineTo x="1053" y="0"/>
            </wp:wrapPolygon>
          </wp:wrapTight>
          <wp:docPr id="185" name="Grafikk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3260" cy="559435"/>
                  </a:xfrm>
                  <a:prstGeom prst="rect">
                    <a:avLst/>
                  </a:prstGeom>
                </pic:spPr>
              </pic:pic>
            </a:graphicData>
          </a:graphic>
        </wp:anchor>
      </w:drawing>
    </w:r>
    <w:r w:rsidR="00F736CC" w:rsidRPr="00BB7FF9">
      <w:rPr>
        <w:rFonts w:ascii="Garamond" w:hAnsi="Garamond"/>
        <w:sz w:val="22"/>
      </w:rPr>
      <w:tab/>
    </w:r>
    <w:r w:rsidR="00F736CC" w:rsidRPr="00BB7FF9">
      <w:rPr>
        <w:rFonts w:ascii="Garamond" w:hAnsi="Garamond"/>
        <w:sz w:val="22"/>
      </w:rPr>
      <w:br/>
    </w:r>
    <w:r w:rsidR="00F736CC" w:rsidRPr="00BB7FF9">
      <w:rPr>
        <w:rFonts w:ascii="Garamond" w:hAnsi="Garamond"/>
        <w:sz w:val="22"/>
      </w:rPr>
      <w:br/>
    </w:r>
    <w:r w:rsidR="00F736CC" w:rsidRPr="00BB7FF9">
      <w:rPr>
        <w:rFonts w:ascii="Garamond" w:hAnsi="Garamond"/>
        <w:sz w:val="22"/>
      </w:rPr>
      <w:br/>
    </w:r>
    <w:r w:rsidR="00F736CC" w:rsidRPr="00BB7FF9">
      <w:rPr>
        <w:rFonts w:ascii="Garamond" w:hAnsi="Garamond"/>
        <w:sz w:val="22"/>
      </w:rPr>
      <w:br/>
    </w:r>
    <w:r w:rsidR="00F736CC" w:rsidRPr="00BB7FF9">
      <w:rPr>
        <w:rFonts w:ascii="Garamond" w:hAnsi="Garamond"/>
        <w:sz w:val="22"/>
      </w:rPr>
      <w:br/>
    </w:r>
    <w:r w:rsidR="00F736CC" w:rsidRPr="00BB7FF9">
      <w:rPr>
        <w:rFonts w:ascii="Garamond" w:hAnsi="Garamond"/>
        <w:sz w:val="22"/>
      </w:rPr>
      <w:br/>
    </w:r>
    <w:r w:rsidR="00F736CC" w:rsidRPr="00BB7FF9">
      <w:rPr>
        <w:rFonts w:ascii="Garamond" w:hAnsi="Garamond"/>
        <w:noProof/>
        <w:sz w:val="22"/>
      </w:rPr>
      <mc:AlternateContent>
        <mc:Choice Requires="wps">
          <w:drawing>
            <wp:anchor distT="4294967295" distB="4294967295" distL="114300" distR="114300" simplePos="0" relativeHeight="251658240" behindDoc="1" locked="0" layoutInCell="1" allowOverlap="1" wp14:anchorId="6B04AE69" wp14:editId="2DA3DD25">
              <wp:simplePos x="0" y="0"/>
              <wp:positionH relativeFrom="page">
                <wp:posOffset>899795</wp:posOffset>
              </wp:positionH>
              <wp:positionV relativeFrom="page">
                <wp:posOffset>1391919</wp:posOffset>
              </wp:positionV>
              <wp:extent cx="5759450" cy="0"/>
              <wp:effectExtent l="0" t="0" r="31750" b="19050"/>
              <wp:wrapNone/>
              <wp:docPr id="30" name="Rett linj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629AF654">
            <v:line id="Rett linje 30"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o:spid="_x0000_s1026" strokecolor="windowText" from="70.85pt,109.6pt" to="524.35pt,109.6pt" w14:anchorId="4ABA7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">
              <o:lock v:ext="edit" shapetype="f"/>
              <w10:wrap anchorx="page" anchory="page"/>
            </v:line>
          </w:pict>
        </mc:Fallback>
      </mc:AlternateContent>
    </w:r>
  </w:p>
  <w:p w14:paraId="4FDFFC8C" w14:textId="77777777" w:rsidR="00F736CC" w:rsidRDefault="00F736CC" w:rsidP="001238B1">
    <w:pPr>
      <w:pStyle w:val="Topptekst"/>
    </w:pPr>
  </w:p>
  <w:p w14:paraId="1520A9B2" w14:textId="0B6186D3" w:rsidR="00F736CC" w:rsidRDefault="00F736C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A9B3" w14:textId="77777777" w:rsidR="00F736CC" w:rsidRDefault="00F736CC" w:rsidP="003B70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A9B4" w14:textId="047ED50D" w:rsidR="00F736CC" w:rsidRDefault="00F736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A9CA" w14:textId="33C8A66F" w:rsidR="00F736CC" w:rsidRDefault="004936C7">
    <w:pPr>
      <w:pStyle w:val="Topptekst"/>
    </w:pPr>
    <w:r>
      <w:rPr>
        <w:noProof/>
      </w:rPr>
      <mc:AlternateContent>
        <mc:Choice Requires="wps">
          <w:drawing>
            <wp:anchor distT="0" distB="0" distL="114300" distR="114300" simplePos="0" relativeHeight="251658241" behindDoc="0" locked="0" layoutInCell="1" allowOverlap="1" wp14:anchorId="03602B6E" wp14:editId="3224406F">
              <wp:simplePos x="0" y="0"/>
              <wp:positionH relativeFrom="column">
                <wp:posOffset>0</wp:posOffset>
              </wp:positionH>
              <wp:positionV relativeFrom="paragraph">
                <wp:posOffset>0</wp:posOffset>
              </wp:positionV>
              <wp:extent cx="6748780" cy="1499235"/>
              <wp:effectExtent l="0" t="0" r="4445" b="0"/>
              <wp:wrapNone/>
              <wp:docPr id="859136423"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48780" cy="149923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9C0C373">
            <v:shapetype id="_x0000_t202" coordsize="21600,21600" o:spt="202" path="m,l,21600r21600,l21600,xe" w14:anchorId="7A802484">
              <v:stroke joinstyle="miter"/>
              <v:path gradientshapeok="t" o:connecttype="rect"/>
            </v:shapetype>
            <v:shape id="WordArt 20" style="position:absolute;margin-left:0;margin-top:0;width:531.4pt;height:118.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">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FF274CA"/>
    <w:lvl w:ilvl="0">
      <w:start w:val="1"/>
      <w:numFmt w:val="decimal"/>
      <w:pStyle w:val="Overskrift1"/>
      <w:suff w:val="space"/>
      <w:lvlText w:val="%1"/>
      <w:lvlJc w:val="left"/>
      <w:pPr>
        <w:ind w:left="0" w:firstLine="0"/>
      </w:pPr>
    </w:lvl>
    <w:lvl w:ilvl="1">
      <w:start w:val="1"/>
      <w:numFmt w:val="decimal"/>
      <w:pStyle w:val="Overskrift2"/>
      <w:suff w:val="space"/>
      <w:lvlText w:val="%1.%2"/>
      <w:lvlJc w:val="left"/>
      <w:pPr>
        <w:ind w:left="0" w:firstLine="0"/>
      </w:pPr>
    </w:lvl>
    <w:lvl w:ilvl="2">
      <w:start w:val="1"/>
      <w:numFmt w:val="decimal"/>
      <w:pStyle w:val="Overskrift3"/>
      <w:suff w:val="space"/>
      <w:lvlText w:val="%1.%2.%3"/>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Overskrift4"/>
      <w:suff w:val="space"/>
      <w:lvlText w:val="%1.%2.%3.%4"/>
      <w:lvlJc w:val="left"/>
      <w:pPr>
        <w:ind w:left="0" w:firstLine="0"/>
      </w:pPr>
    </w:lvl>
    <w:lvl w:ilvl="4">
      <w:start w:val="1"/>
      <w:numFmt w:val="none"/>
      <w:pStyle w:val="Overskrift5"/>
      <w:suff w:val="space"/>
      <w:lvlText w:val=""/>
      <w:lvlJc w:val="left"/>
      <w:pPr>
        <w:ind w:left="0" w:firstLine="0"/>
      </w:pPr>
    </w:lvl>
    <w:lvl w:ilvl="5">
      <w:start w:val="1"/>
      <w:numFmt w:val="none"/>
      <w:pStyle w:val="Overskrift6"/>
      <w:suff w:val="space"/>
      <w:lvlText w:val=""/>
      <w:lvlJc w:val="left"/>
      <w:pPr>
        <w:ind w:left="0" w:firstLine="0"/>
      </w:pPr>
      <w:rPr>
        <w:rFonts w:ascii="Wingdings" w:hAnsi="Wingdings" w:hint="default"/>
        <w:sz w:val="40"/>
      </w:rPr>
    </w:lvl>
    <w:lvl w:ilvl="6">
      <w:start w:val="1"/>
      <w:numFmt w:val="none"/>
      <w:pStyle w:val="Overskrift7"/>
      <w:suff w:val="space"/>
      <w:lvlText w:val=""/>
      <w:lvlJc w:val="left"/>
      <w:pPr>
        <w:ind w:left="0" w:firstLine="0"/>
      </w:pPr>
      <w:rPr>
        <w:rFonts w:ascii="Wingdings" w:hAnsi="Wingdings" w:hint="default"/>
        <w:sz w:val="44"/>
      </w:rPr>
    </w:lvl>
    <w:lvl w:ilvl="7">
      <w:start w:val="1"/>
      <w:numFmt w:val="none"/>
      <w:pStyle w:val="Overskrift8"/>
      <w:suff w:val="space"/>
      <w:lvlText w:val=""/>
      <w:lvlJc w:val="left"/>
      <w:pPr>
        <w:ind w:left="0" w:firstLine="0"/>
      </w:pPr>
      <w:rPr>
        <w:rFonts w:ascii="Wingdings" w:hAnsi="Wingdings" w:hint="default"/>
        <w:b w:val="0"/>
        <w:i w:val="0"/>
        <w:sz w:val="44"/>
      </w:rPr>
    </w:lvl>
    <w:lvl w:ilvl="8">
      <w:start w:val="1"/>
      <w:numFmt w:val="none"/>
      <w:pStyle w:val="Overskrift9"/>
      <w:suff w:val="space"/>
      <w:lvlText w:val=""/>
      <w:lvlJc w:val="left"/>
      <w:pPr>
        <w:ind w:left="0" w:firstLine="0"/>
      </w:pPr>
      <w:rPr>
        <w:rFonts w:ascii="Wingdings" w:hAnsi="Wingdings" w:hint="default"/>
        <w:b w:val="0"/>
        <w:i w:val="0"/>
        <w:sz w:val="48"/>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394423"/>
    <w:multiLevelType w:val="hybridMultilevel"/>
    <w:tmpl w:val="3BB04BC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415946"/>
    <w:multiLevelType w:val="hybridMultilevel"/>
    <w:tmpl w:val="1B8AE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40E3B44"/>
    <w:multiLevelType w:val="hybridMultilevel"/>
    <w:tmpl w:val="9814DDF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5" w15:restartNumberingAfterBreak="0">
    <w:nsid w:val="09775A5B"/>
    <w:multiLevelType w:val="hybridMultilevel"/>
    <w:tmpl w:val="06D2E9BA"/>
    <w:lvl w:ilvl="0" w:tplc="503ECCB8">
      <w:start w:val="1"/>
      <w:numFmt w:val="decimal"/>
      <w:lvlText w:val="%1."/>
      <w:lvlJc w:val="left"/>
      <w:pPr>
        <w:tabs>
          <w:tab w:val="num" w:pos="1134"/>
        </w:tabs>
        <w:ind w:left="1134" w:hanging="567"/>
      </w:pPr>
      <w:rPr>
        <w:rFonts w:hint="default"/>
      </w:rPr>
    </w:lvl>
    <w:lvl w:ilvl="1" w:tplc="04140019">
      <w:start w:val="1"/>
      <w:numFmt w:val="lowerLetter"/>
      <w:lvlText w:val="%2."/>
      <w:lvlJc w:val="left"/>
      <w:pPr>
        <w:tabs>
          <w:tab w:val="num" w:pos="2007"/>
        </w:tabs>
        <w:ind w:left="2007" w:hanging="360"/>
      </w:pPr>
    </w:lvl>
    <w:lvl w:ilvl="2" w:tplc="0414001B" w:tentative="1">
      <w:start w:val="1"/>
      <w:numFmt w:val="lowerRoman"/>
      <w:lvlText w:val="%3."/>
      <w:lvlJc w:val="right"/>
      <w:pPr>
        <w:tabs>
          <w:tab w:val="num" w:pos="2727"/>
        </w:tabs>
        <w:ind w:left="2727" w:hanging="180"/>
      </w:pPr>
    </w:lvl>
    <w:lvl w:ilvl="3" w:tplc="0414000F" w:tentative="1">
      <w:start w:val="1"/>
      <w:numFmt w:val="decimal"/>
      <w:lvlText w:val="%4."/>
      <w:lvlJc w:val="left"/>
      <w:pPr>
        <w:tabs>
          <w:tab w:val="num" w:pos="3447"/>
        </w:tabs>
        <w:ind w:left="3447" w:hanging="360"/>
      </w:pPr>
    </w:lvl>
    <w:lvl w:ilvl="4" w:tplc="04140019" w:tentative="1">
      <w:start w:val="1"/>
      <w:numFmt w:val="lowerLetter"/>
      <w:lvlText w:val="%5."/>
      <w:lvlJc w:val="left"/>
      <w:pPr>
        <w:tabs>
          <w:tab w:val="num" w:pos="4167"/>
        </w:tabs>
        <w:ind w:left="4167" w:hanging="360"/>
      </w:pPr>
    </w:lvl>
    <w:lvl w:ilvl="5" w:tplc="0414001B" w:tentative="1">
      <w:start w:val="1"/>
      <w:numFmt w:val="lowerRoman"/>
      <w:lvlText w:val="%6."/>
      <w:lvlJc w:val="right"/>
      <w:pPr>
        <w:tabs>
          <w:tab w:val="num" w:pos="4887"/>
        </w:tabs>
        <w:ind w:left="4887" w:hanging="180"/>
      </w:pPr>
    </w:lvl>
    <w:lvl w:ilvl="6" w:tplc="0414000F" w:tentative="1">
      <w:start w:val="1"/>
      <w:numFmt w:val="decimal"/>
      <w:lvlText w:val="%7."/>
      <w:lvlJc w:val="left"/>
      <w:pPr>
        <w:tabs>
          <w:tab w:val="num" w:pos="5607"/>
        </w:tabs>
        <w:ind w:left="5607" w:hanging="360"/>
      </w:pPr>
    </w:lvl>
    <w:lvl w:ilvl="7" w:tplc="04140019" w:tentative="1">
      <w:start w:val="1"/>
      <w:numFmt w:val="lowerLetter"/>
      <w:lvlText w:val="%8."/>
      <w:lvlJc w:val="left"/>
      <w:pPr>
        <w:tabs>
          <w:tab w:val="num" w:pos="6327"/>
        </w:tabs>
        <w:ind w:left="6327" w:hanging="360"/>
      </w:pPr>
    </w:lvl>
    <w:lvl w:ilvl="8" w:tplc="0414001B" w:tentative="1">
      <w:start w:val="1"/>
      <w:numFmt w:val="lowerRoman"/>
      <w:lvlText w:val="%9."/>
      <w:lvlJc w:val="right"/>
      <w:pPr>
        <w:tabs>
          <w:tab w:val="num" w:pos="7047"/>
        </w:tabs>
        <w:ind w:left="7047" w:hanging="180"/>
      </w:pPr>
    </w:lvl>
  </w:abstractNum>
  <w:abstractNum w:abstractNumId="6" w15:restartNumberingAfterBreak="0">
    <w:nsid w:val="0CCB04A9"/>
    <w:multiLevelType w:val="hybridMultilevel"/>
    <w:tmpl w:val="B4B28958"/>
    <w:lvl w:ilvl="0" w:tplc="774615E0">
      <w:start w:val="1"/>
      <w:numFmt w:val="lowerLetter"/>
      <w:lvlText w:val="%1)"/>
      <w:lvlJc w:val="left"/>
      <w:pPr>
        <w:tabs>
          <w:tab w:val="num" w:pos="680"/>
        </w:tabs>
        <w:ind w:left="680" w:hanging="396"/>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15:restartNumberingAfterBreak="0">
    <w:nsid w:val="0E27285F"/>
    <w:multiLevelType w:val="hybridMultilevel"/>
    <w:tmpl w:val="179ABA1E"/>
    <w:lvl w:ilvl="0" w:tplc="04140001">
      <w:start w:val="1"/>
      <w:numFmt w:val="bullet"/>
      <w:lvlText w:val=""/>
      <w:lvlJc w:val="left"/>
      <w:pPr>
        <w:ind w:left="927" w:hanging="360"/>
      </w:pPr>
      <w:rPr>
        <w:rFonts w:ascii="Symbol" w:hAnsi="Symbol" w:hint="default"/>
      </w:rPr>
    </w:lvl>
    <w:lvl w:ilvl="1" w:tplc="04140003" w:tentative="1">
      <w:start w:val="1"/>
      <w:numFmt w:val="bullet"/>
      <w:lvlText w:val="o"/>
      <w:lvlJc w:val="left"/>
      <w:pPr>
        <w:ind w:left="1647" w:hanging="360"/>
      </w:pPr>
      <w:rPr>
        <w:rFonts w:ascii="Courier New" w:hAnsi="Courier New" w:cs="Courier New" w:hint="default"/>
      </w:rPr>
    </w:lvl>
    <w:lvl w:ilvl="2" w:tplc="04140005" w:tentative="1">
      <w:start w:val="1"/>
      <w:numFmt w:val="bullet"/>
      <w:lvlText w:val=""/>
      <w:lvlJc w:val="left"/>
      <w:pPr>
        <w:ind w:left="2367" w:hanging="360"/>
      </w:pPr>
      <w:rPr>
        <w:rFonts w:ascii="Wingdings" w:hAnsi="Wingdings"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8" w15:restartNumberingAfterBreak="0">
    <w:nsid w:val="0F4C02C1"/>
    <w:multiLevelType w:val="hybridMultilevel"/>
    <w:tmpl w:val="24729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B521A1"/>
    <w:multiLevelType w:val="multilevel"/>
    <w:tmpl w:val="CBD086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94"/>
        </w:tabs>
        <w:ind w:left="1494" w:hanging="360"/>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10" w15:restartNumberingAfterBreak="0">
    <w:nsid w:val="11663B69"/>
    <w:multiLevelType w:val="hybridMultilevel"/>
    <w:tmpl w:val="0714C78E"/>
    <w:lvl w:ilvl="0" w:tplc="5B065570">
      <w:start w:val="1"/>
      <w:numFmt w:val="upperLetter"/>
      <w:lvlText w:val="(%1)"/>
      <w:lvlJc w:val="left"/>
      <w:pPr>
        <w:ind w:left="3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9B4FB0E">
      <w:start w:val="1"/>
      <w:numFmt w:val="lowerRoman"/>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407FA8">
      <w:start w:val="1"/>
      <w:numFmt w:val="lowerRoman"/>
      <w:lvlText w:val="%3"/>
      <w:lvlJc w:val="left"/>
      <w:pPr>
        <w:ind w:left="1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AD04656">
      <w:start w:val="1"/>
      <w:numFmt w:val="decimal"/>
      <w:lvlText w:val="%4"/>
      <w:lvlJc w:val="left"/>
      <w:pPr>
        <w:ind w:left="2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CEC4268">
      <w:start w:val="1"/>
      <w:numFmt w:val="lowerLetter"/>
      <w:lvlText w:val="%5"/>
      <w:lvlJc w:val="left"/>
      <w:pPr>
        <w:ind w:left="2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DBCEB46">
      <w:start w:val="1"/>
      <w:numFmt w:val="lowerRoman"/>
      <w:lvlText w:val="%6"/>
      <w:lvlJc w:val="left"/>
      <w:pPr>
        <w:ind w:left="3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8FA670A">
      <w:start w:val="1"/>
      <w:numFmt w:val="decimal"/>
      <w:lvlText w:val="%7"/>
      <w:lvlJc w:val="left"/>
      <w:pPr>
        <w:ind w:left="4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3521BC8">
      <w:start w:val="1"/>
      <w:numFmt w:val="lowerLetter"/>
      <w:lvlText w:val="%8"/>
      <w:lvlJc w:val="left"/>
      <w:pPr>
        <w:ind w:left="5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3FC98E8">
      <w:start w:val="1"/>
      <w:numFmt w:val="lowerRoman"/>
      <w:lvlText w:val="%9"/>
      <w:lvlJc w:val="left"/>
      <w:pPr>
        <w:ind w:left="5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29872FA"/>
    <w:multiLevelType w:val="hybridMultilevel"/>
    <w:tmpl w:val="263C10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7B8154B"/>
    <w:multiLevelType w:val="hybridMultilevel"/>
    <w:tmpl w:val="34867752"/>
    <w:lvl w:ilvl="0" w:tplc="04140001">
      <w:start w:val="1"/>
      <w:numFmt w:val="bullet"/>
      <w:lvlText w:val=""/>
      <w:lvlJc w:val="left"/>
      <w:pPr>
        <w:tabs>
          <w:tab w:val="num" w:pos="501"/>
        </w:tabs>
        <w:ind w:left="501" w:hanging="360"/>
      </w:pPr>
      <w:rPr>
        <w:rFonts w:ascii="Symbol" w:hAnsi="Symbol" w:hint="default"/>
      </w:rPr>
    </w:lvl>
    <w:lvl w:ilvl="1" w:tplc="04140003" w:tentative="1">
      <w:start w:val="1"/>
      <w:numFmt w:val="bullet"/>
      <w:lvlText w:val="o"/>
      <w:lvlJc w:val="left"/>
      <w:pPr>
        <w:tabs>
          <w:tab w:val="num" w:pos="1221"/>
        </w:tabs>
        <w:ind w:left="1221" w:hanging="360"/>
      </w:pPr>
      <w:rPr>
        <w:rFonts w:ascii="Courier New" w:hAnsi="Courier New" w:hint="default"/>
      </w:rPr>
    </w:lvl>
    <w:lvl w:ilvl="2" w:tplc="04140005" w:tentative="1">
      <w:start w:val="1"/>
      <w:numFmt w:val="bullet"/>
      <w:lvlText w:val=""/>
      <w:lvlJc w:val="left"/>
      <w:pPr>
        <w:tabs>
          <w:tab w:val="num" w:pos="1941"/>
        </w:tabs>
        <w:ind w:left="1941" w:hanging="360"/>
      </w:pPr>
      <w:rPr>
        <w:rFonts w:ascii="Wingdings" w:hAnsi="Wingdings" w:hint="default"/>
      </w:rPr>
    </w:lvl>
    <w:lvl w:ilvl="3" w:tplc="04140001" w:tentative="1">
      <w:start w:val="1"/>
      <w:numFmt w:val="bullet"/>
      <w:lvlText w:val=""/>
      <w:lvlJc w:val="left"/>
      <w:pPr>
        <w:tabs>
          <w:tab w:val="num" w:pos="2661"/>
        </w:tabs>
        <w:ind w:left="2661" w:hanging="360"/>
      </w:pPr>
      <w:rPr>
        <w:rFonts w:ascii="Symbol" w:hAnsi="Symbol" w:hint="default"/>
      </w:rPr>
    </w:lvl>
    <w:lvl w:ilvl="4" w:tplc="04140003" w:tentative="1">
      <w:start w:val="1"/>
      <w:numFmt w:val="bullet"/>
      <w:lvlText w:val="o"/>
      <w:lvlJc w:val="left"/>
      <w:pPr>
        <w:tabs>
          <w:tab w:val="num" w:pos="3381"/>
        </w:tabs>
        <w:ind w:left="3381" w:hanging="360"/>
      </w:pPr>
      <w:rPr>
        <w:rFonts w:ascii="Courier New" w:hAnsi="Courier New" w:hint="default"/>
      </w:rPr>
    </w:lvl>
    <w:lvl w:ilvl="5" w:tplc="04140005" w:tentative="1">
      <w:start w:val="1"/>
      <w:numFmt w:val="bullet"/>
      <w:lvlText w:val=""/>
      <w:lvlJc w:val="left"/>
      <w:pPr>
        <w:tabs>
          <w:tab w:val="num" w:pos="4101"/>
        </w:tabs>
        <w:ind w:left="4101" w:hanging="360"/>
      </w:pPr>
      <w:rPr>
        <w:rFonts w:ascii="Wingdings" w:hAnsi="Wingdings" w:hint="default"/>
      </w:rPr>
    </w:lvl>
    <w:lvl w:ilvl="6" w:tplc="04140001" w:tentative="1">
      <w:start w:val="1"/>
      <w:numFmt w:val="bullet"/>
      <w:lvlText w:val=""/>
      <w:lvlJc w:val="left"/>
      <w:pPr>
        <w:tabs>
          <w:tab w:val="num" w:pos="4821"/>
        </w:tabs>
        <w:ind w:left="4821" w:hanging="360"/>
      </w:pPr>
      <w:rPr>
        <w:rFonts w:ascii="Symbol" w:hAnsi="Symbol" w:hint="default"/>
      </w:rPr>
    </w:lvl>
    <w:lvl w:ilvl="7" w:tplc="04140003" w:tentative="1">
      <w:start w:val="1"/>
      <w:numFmt w:val="bullet"/>
      <w:lvlText w:val="o"/>
      <w:lvlJc w:val="left"/>
      <w:pPr>
        <w:tabs>
          <w:tab w:val="num" w:pos="5541"/>
        </w:tabs>
        <w:ind w:left="5541" w:hanging="360"/>
      </w:pPr>
      <w:rPr>
        <w:rFonts w:ascii="Courier New" w:hAnsi="Courier New" w:hint="default"/>
      </w:rPr>
    </w:lvl>
    <w:lvl w:ilvl="8" w:tplc="04140005" w:tentative="1">
      <w:start w:val="1"/>
      <w:numFmt w:val="bullet"/>
      <w:lvlText w:val=""/>
      <w:lvlJc w:val="left"/>
      <w:pPr>
        <w:tabs>
          <w:tab w:val="num" w:pos="6261"/>
        </w:tabs>
        <w:ind w:left="6261" w:hanging="360"/>
      </w:pPr>
      <w:rPr>
        <w:rFonts w:ascii="Wingdings" w:hAnsi="Wingdings" w:hint="default"/>
      </w:rPr>
    </w:lvl>
  </w:abstractNum>
  <w:abstractNum w:abstractNumId="13" w15:restartNumberingAfterBreak="0">
    <w:nsid w:val="2BFC23AC"/>
    <w:multiLevelType w:val="hybridMultilevel"/>
    <w:tmpl w:val="931C2F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0393C80"/>
    <w:multiLevelType w:val="hybridMultilevel"/>
    <w:tmpl w:val="86A60C8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0CE094D"/>
    <w:multiLevelType w:val="hybridMultilevel"/>
    <w:tmpl w:val="EBD6F36C"/>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6" w15:restartNumberingAfterBreak="0">
    <w:nsid w:val="31107A15"/>
    <w:multiLevelType w:val="hybridMultilevel"/>
    <w:tmpl w:val="3990D344"/>
    <w:lvl w:ilvl="0" w:tplc="A6D85250">
      <w:start w:val="11"/>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6F58AC"/>
    <w:multiLevelType w:val="hybridMultilevel"/>
    <w:tmpl w:val="E682B312"/>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35ED7580"/>
    <w:multiLevelType w:val="hybridMultilevel"/>
    <w:tmpl w:val="B840E3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E4C25FC"/>
    <w:multiLevelType w:val="multilevel"/>
    <w:tmpl w:val="4E7C7DDC"/>
    <w:lvl w:ilvl="0">
      <w:start w:val="8"/>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425B6AD5"/>
    <w:multiLevelType w:val="hybridMultilevel"/>
    <w:tmpl w:val="54E68A7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27B286B"/>
    <w:multiLevelType w:val="hybridMultilevel"/>
    <w:tmpl w:val="9C3659D4"/>
    <w:lvl w:ilvl="0" w:tplc="1F86D06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2F166CC"/>
    <w:multiLevelType w:val="hybridMultilevel"/>
    <w:tmpl w:val="B6DA3BA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3" w15:restartNumberingAfterBreak="0">
    <w:nsid w:val="48AD55DF"/>
    <w:multiLevelType w:val="hybridMultilevel"/>
    <w:tmpl w:val="65C469CC"/>
    <w:lvl w:ilvl="0" w:tplc="95543EF4">
      <w:numFmt w:val="bullet"/>
      <w:lvlText w:val="-"/>
      <w:lvlJc w:val="left"/>
      <w:pPr>
        <w:tabs>
          <w:tab w:val="num" w:pos="720"/>
        </w:tabs>
        <w:ind w:left="720" w:hanging="360"/>
      </w:pPr>
      <w:rPr>
        <w:rFonts w:ascii="Garamond" w:eastAsia="Times New Roman" w:hAnsi="Garamond"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157F57"/>
    <w:multiLevelType w:val="hybridMultilevel"/>
    <w:tmpl w:val="0B6EBCDE"/>
    <w:lvl w:ilvl="0" w:tplc="F086F3B4">
      <w:start w:val="1"/>
      <w:numFmt w:val="lowerLetter"/>
      <w:lvlText w:val="%1)"/>
      <w:lvlJc w:val="left"/>
      <w:pPr>
        <w:tabs>
          <w:tab w:val="num" w:pos="349"/>
        </w:tabs>
        <w:ind w:left="349" w:hanging="349"/>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A928E1"/>
    <w:multiLevelType w:val="hybridMultilevel"/>
    <w:tmpl w:val="74C40246"/>
    <w:lvl w:ilvl="0" w:tplc="04140001">
      <w:start w:val="1"/>
      <w:numFmt w:val="bullet"/>
      <w:lvlText w:val=""/>
      <w:lvlJc w:val="left"/>
      <w:pPr>
        <w:ind w:left="768" w:hanging="360"/>
      </w:pPr>
      <w:rPr>
        <w:rFonts w:ascii="Symbol" w:hAnsi="Symbol"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26" w15:restartNumberingAfterBreak="0">
    <w:nsid w:val="4D741A4B"/>
    <w:multiLevelType w:val="hybridMultilevel"/>
    <w:tmpl w:val="E68E87FC"/>
    <w:lvl w:ilvl="0" w:tplc="E998EE60">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E1C3E83"/>
    <w:multiLevelType w:val="hybridMultilevel"/>
    <w:tmpl w:val="B4B28958"/>
    <w:lvl w:ilvl="0" w:tplc="774615E0">
      <w:start w:val="1"/>
      <w:numFmt w:val="lowerLetter"/>
      <w:lvlText w:val="%1)"/>
      <w:lvlJc w:val="left"/>
      <w:pPr>
        <w:tabs>
          <w:tab w:val="num" w:pos="680"/>
        </w:tabs>
        <w:ind w:left="680" w:hanging="396"/>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526D5DCD"/>
    <w:multiLevelType w:val="hybridMultilevel"/>
    <w:tmpl w:val="9B2EB0A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28E4D00"/>
    <w:multiLevelType w:val="hybridMultilevel"/>
    <w:tmpl w:val="62862256"/>
    <w:lvl w:ilvl="0" w:tplc="34D06FD8">
      <w:start w:val="1"/>
      <w:numFmt w:val="bullet"/>
      <w:lvlText w:val=""/>
      <w:lvlJc w:val="left"/>
      <w:pPr>
        <w:tabs>
          <w:tab w:val="num" w:pos="567"/>
        </w:tabs>
        <w:ind w:left="567" w:hanging="567"/>
      </w:pPr>
      <w:rPr>
        <w:rFonts w:ascii="Wingdings" w:hAnsi="Wingdings" w:hint="default"/>
      </w:rPr>
    </w:lvl>
    <w:lvl w:ilvl="1" w:tplc="1A209FFA" w:tentative="1">
      <w:start w:val="1"/>
      <w:numFmt w:val="bullet"/>
      <w:lvlText w:val="o"/>
      <w:lvlJc w:val="left"/>
      <w:pPr>
        <w:tabs>
          <w:tab w:val="num" w:pos="1440"/>
        </w:tabs>
        <w:ind w:left="1440" w:hanging="360"/>
      </w:pPr>
      <w:rPr>
        <w:rFonts w:ascii="Courier New" w:hAnsi="Courier New" w:cs="Courier New" w:hint="default"/>
      </w:rPr>
    </w:lvl>
    <w:lvl w:ilvl="2" w:tplc="C284D570" w:tentative="1">
      <w:start w:val="1"/>
      <w:numFmt w:val="bullet"/>
      <w:lvlText w:val=""/>
      <w:lvlJc w:val="left"/>
      <w:pPr>
        <w:tabs>
          <w:tab w:val="num" w:pos="2160"/>
        </w:tabs>
        <w:ind w:left="2160" w:hanging="360"/>
      </w:pPr>
      <w:rPr>
        <w:rFonts w:ascii="Wingdings" w:hAnsi="Wingdings" w:hint="default"/>
      </w:rPr>
    </w:lvl>
    <w:lvl w:ilvl="3" w:tplc="CC4E7D28" w:tentative="1">
      <w:start w:val="1"/>
      <w:numFmt w:val="bullet"/>
      <w:lvlText w:val=""/>
      <w:lvlJc w:val="left"/>
      <w:pPr>
        <w:tabs>
          <w:tab w:val="num" w:pos="2880"/>
        </w:tabs>
        <w:ind w:left="2880" w:hanging="360"/>
      </w:pPr>
      <w:rPr>
        <w:rFonts w:ascii="Symbol" w:hAnsi="Symbol" w:hint="default"/>
      </w:rPr>
    </w:lvl>
    <w:lvl w:ilvl="4" w:tplc="CFAA59FC" w:tentative="1">
      <w:start w:val="1"/>
      <w:numFmt w:val="bullet"/>
      <w:lvlText w:val="o"/>
      <w:lvlJc w:val="left"/>
      <w:pPr>
        <w:tabs>
          <w:tab w:val="num" w:pos="3600"/>
        </w:tabs>
        <w:ind w:left="3600" w:hanging="360"/>
      </w:pPr>
      <w:rPr>
        <w:rFonts w:ascii="Courier New" w:hAnsi="Courier New" w:cs="Courier New" w:hint="default"/>
      </w:rPr>
    </w:lvl>
    <w:lvl w:ilvl="5" w:tplc="B1268EB2" w:tentative="1">
      <w:start w:val="1"/>
      <w:numFmt w:val="bullet"/>
      <w:lvlText w:val=""/>
      <w:lvlJc w:val="left"/>
      <w:pPr>
        <w:tabs>
          <w:tab w:val="num" w:pos="4320"/>
        </w:tabs>
        <w:ind w:left="4320" w:hanging="360"/>
      </w:pPr>
      <w:rPr>
        <w:rFonts w:ascii="Wingdings" w:hAnsi="Wingdings" w:hint="default"/>
      </w:rPr>
    </w:lvl>
    <w:lvl w:ilvl="6" w:tplc="A8402FE8" w:tentative="1">
      <w:start w:val="1"/>
      <w:numFmt w:val="bullet"/>
      <w:lvlText w:val=""/>
      <w:lvlJc w:val="left"/>
      <w:pPr>
        <w:tabs>
          <w:tab w:val="num" w:pos="5040"/>
        </w:tabs>
        <w:ind w:left="5040" w:hanging="360"/>
      </w:pPr>
      <w:rPr>
        <w:rFonts w:ascii="Symbol" w:hAnsi="Symbol" w:hint="default"/>
      </w:rPr>
    </w:lvl>
    <w:lvl w:ilvl="7" w:tplc="61DCB3F4" w:tentative="1">
      <w:start w:val="1"/>
      <w:numFmt w:val="bullet"/>
      <w:lvlText w:val="o"/>
      <w:lvlJc w:val="left"/>
      <w:pPr>
        <w:tabs>
          <w:tab w:val="num" w:pos="5760"/>
        </w:tabs>
        <w:ind w:left="5760" w:hanging="360"/>
      </w:pPr>
      <w:rPr>
        <w:rFonts w:ascii="Courier New" w:hAnsi="Courier New" w:cs="Courier New" w:hint="default"/>
      </w:rPr>
    </w:lvl>
    <w:lvl w:ilvl="8" w:tplc="4D145B0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8C1D02"/>
    <w:multiLevelType w:val="hybridMultilevel"/>
    <w:tmpl w:val="2E12D8E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59BF4EEB"/>
    <w:multiLevelType w:val="hybridMultilevel"/>
    <w:tmpl w:val="756C0F3E"/>
    <w:lvl w:ilvl="0" w:tplc="ADF29332">
      <w:numFmt w:val="bullet"/>
      <w:lvlText w:val="•"/>
      <w:lvlJc w:val="left"/>
      <w:pPr>
        <w:ind w:left="1065" w:hanging="705"/>
      </w:pPr>
      <w:rPr>
        <w:rFonts w:ascii="Garamond" w:eastAsia="Times New Roman"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CBC6F15"/>
    <w:multiLevelType w:val="hybridMultilevel"/>
    <w:tmpl w:val="691E287C"/>
    <w:lvl w:ilvl="0" w:tplc="46E4155C">
      <w:start w:val="1"/>
      <w:numFmt w:val="decimal"/>
      <w:lvlText w:val="%1."/>
      <w:lvlJc w:val="left"/>
      <w:pPr>
        <w:tabs>
          <w:tab w:val="num" w:pos="567"/>
        </w:tabs>
        <w:ind w:left="567" w:hanging="567"/>
      </w:pPr>
      <w:rPr>
        <w:rFonts w:hint="default"/>
      </w:rPr>
    </w:lvl>
    <w:lvl w:ilvl="1" w:tplc="E42AC7EC" w:tentative="1">
      <w:start w:val="1"/>
      <w:numFmt w:val="lowerLetter"/>
      <w:lvlText w:val="%2."/>
      <w:lvlJc w:val="left"/>
      <w:pPr>
        <w:tabs>
          <w:tab w:val="num" w:pos="1440"/>
        </w:tabs>
        <w:ind w:left="1440" w:hanging="360"/>
      </w:pPr>
    </w:lvl>
    <w:lvl w:ilvl="2" w:tplc="3E36F7F2" w:tentative="1">
      <w:start w:val="1"/>
      <w:numFmt w:val="lowerRoman"/>
      <w:lvlText w:val="%3."/>
      <w:lvlJc w:val="right"/>
      <w:pPr>
        <w:tabs>
          <w:tab w:val="num" w:pos="2160"/>
        </w:tabs>
        <w:ind w:left="2160" w:hanging="180"/>
      </w:pPr>
    </w:lvl>
    <w:lvl w:ilvl="3" w:tplc="9C5AA96E" w:tentative="1">
      <w:start w:val="1"/>
      <w:numFmt w:val="decimal"/>
      <w:lvlText w:val="%4."/>
      <w:lvlJc w:val="left"/>
      <w:pPr>
        <w:tabs>
          <w:tab w:val="num" w:pos="2880"/>
        </w:tabs>
        <w:ind w:left="2880" w:hanging="360"/>
      </w:pPr>
    </w:lvl>
    <w:lvl w:ilvl="4" w:tplc="85D853D8" w:tentative="1">
      <w:start w:val="1"/>
      <w:numFmt w:val="lowerLetter"/>
      <w:lvlText w:val="%5."/>
      <w:lvlJc w:val="left"/>
      <w:pPr>
        <w:tabs>
          <w:tab w:val="num" w:pos="3600"/>
        </w:tabs>
        <w:ind w:left="3600" w:hanging="360"/>
      </w:pPr>
    </w:lvl>
    <w:lvl w:ilvl="5" w:tplc="00200CFC" w:tentative="1">
      <w:start w:val="1"/>
      <w:numFmt w:val="lowerRoman"/>
      <w:lvlText w:val="%6."/>
      <w:lvlJc w:val="right"/>
      <w:pPr>
        <w:tabs>
          <w:tab w:val="num" w:pos="4320"/>
        </w:tabs>
        <w:ind w:left="4320" w:hanging="180"/>
      </w:pPr>
    </w:lvl>
    <w:lvl w:ilvl="6" w:tplc="98D241E0" w:tentative="1">
      <w:start w:val="1"/>
      <w:numFmt w:val="decimal"/>
      <w:lvlText w:val="%7."/>
      <w:lvlJc w:val="left"/>
      <w:pPr>
        <w:tabs>
          <w:tab w:val="num" w:pos="5040"/>
        </w:tabs>
        <w:ind w:left="5040" w:hanging="360"/>
      </w:pPr>
    </w:lvl>
    <w:lvl w:ilvl="7" w:tplc="814805CA" w:tentative="1">
      <w:start w:val="1"/>
      <w:numFmt w:val="lowerLetter"/>
      <w:lvlText w:val="%8."/>
      <w:lvlJc w:val="left"/>
      <w:pPr>
        <w:tabs>
          <w:tab w:val="num" w:pos="5760"/>
        </w:tabs>
        <w:ind w:left="5760" w:hanging="360"/>
      </w:pPr>
    </w:lvl>
    <w:lvl w:ilvl="8" w:tplc="95D80BCA" w:tentative="1">
      <w:start w:val="1"/>
      <w:numFmt w:val="lowerRoman"/>
      <w:lvlText w:val="%9."/>
      <w:lvlJc w:val="right"/>
      <w:pPr>
        <w:tabs>
          <w:tab w:val="num" w:pos="6480"/>
        </w:tabs>
        <w:ind w:left="6480" w:hanging="180"/>
      </w:pPr>
    </w:lvl>
  </w:abstractNum>
  <w:abstractNum w:abstractNumId="33" w15:restartNumberingAfterBreak="0">
    <w:nsid w:val="5D2E7862"/>
    <w:multiLevelType w:val="singleLevel"/>
    <w:tmpl w:val="BC105E44"/>
    <w:lvl w:ilvl="0">
      <w:start w:val="1"/>
      <w:numFmt w:val="bullet"/>
      <w:pStyle w:val="Punktliste4"/>
      <w:lvlText w:val="–"/>
      <w:lvlJc w:val="left"/>
      <w:pPr>
        <w:tabs>
          <w:tab w:val="num" w:pos="360"/>
        </w:tabs>
        <w:ind w:left="360" w:hanging="360"/>
      </w:pPr>
      <w:rPr>
        <w:rFonts w:ascii="Times New Roman" w:hAnsi="Times New Roman" w:hint="default"/>
        <w:sz w:val="16"/>
      </w:rPr>
    </w:lvl>
  </w:abstractNum>
  <w:abstractNum w:abstractNumId="34" w15:restartNumberingAfterBreak="0">
    <w:nsid w:val="61C51DB8"/>
    <w:multiLevelType w:val="hybridMultilevel"/>
    <w:tmpl w:val="AC1EA44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1DD292B"/>
    <w:multiLevelType w:val="hybridMultilevel"/>
    <w:tmpl w:val="0484A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1EC5488"/>
    <w:multiLevelType w:val="hybridMultilevel"/>
    <w:tmpl w:val="D6F28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2B17BE6"/>
    <w:multiLevelType w:val="singleLevel"/>
    <w:tmpl w:val="E96A1136"/>
    <w:lvl w:ilvl="0">
      <w:start w:val="1"/>
      <w:numFmt w:val="bullet"/>
      <w:pStyle w:val="Punktliste"/>
      <w:lvlText w:val=""/>
      <w:lvlJc w:val="left"/>
      <w:pPr>
        <w:tabs>
          <w:tab w:val="num" w:pos="360"/>
        </w:tabs>
        <w:ind w:left="0" w:firstLine="0"/>
      </w:pPr>
      <w:rPr>
        <w:rFonts w:ascii="Symbol" w:hAnsi="Symbol" w:hint="default"/>
      </w:rPr>
    </w:lvl>
  </w:abstractNum>
  <w:abstractNum w:abstractNumId="38" w15:restartNumberingAfterBreak="0">
    <w:nsid w:val="62CF6BC9"/>
    <w:multiLevelType w:val="multilevel"/>
    <w:tmpl w:val="DEB2EACC"/>
    <w:lvl w:ilvl="0">
      <w:start w:val="1"/>
      <w:numFmt w:val="decimal"/>
      <w:lvlText w:val="%1."/>
      <w:lvlJc w:val="left"/>
      <w:pPr>
        <w:tabs>
          <w:tab w:val="num" w:pos="567"/>
        </w:tabs>
        <w:ind w:left="567" w:hanging="567"/>
      </w:pPr>
      <w:rPr>
        <w:rFonts w:ascii="Arial" w:hAnsi="Arial" w:hint="default"/>
        <w:b/>
        <w:i w:val="0"/>
        <w:sz w:val="24"/>
        <w:szCs w:val="24"/>
      </w:rPr>
    </w:lvl>
    <w:lvl w:ilvl="1">
      <w:start w:val="1"/>
      <w:numFmt w:val="decimal"/>
      <w:lvlRestart w:val="0"/>
      <w:suff w:val="space"/>
      <w:lvlText w:val="%1.%2"/>
      <w:lvlJc w:val="left"/>
      <w:pPr>
        <w:ind w:left="567" w:hanging="567"/>
      </w:pPr>
      <w:rPr>
        <w:rFonts w:ascii="Garamond" w:hAnsi="Garamond" w:hint="default"/>
        <w:b w:val="0"/>
        <w:i w:val="0"/>
        <w:strike w:val="0"/>
        <w:dstrike w:val="0"/>
        <w:color w:val="auto"/>
        <w:sz w:val="28"/>
        <w:szCs w:val="22"/>
        <w:u w:val="singl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ascii="Wingdings" w:hAnsi="Wingdings" w:hint="default"/>
        <w:sz w:val="40"/>
      </w:rPr>
    </w:lvl>
    <w:lvl w:ilvl="6">
      <w:start w:val="1"/>
      <w:numFmt w:val="none"/>
      <w:suff w:val="space"/>
      <w:lvlText w:val=""/>
      <w:lvlJc w:val="left"/>
      <w:pPr>
        <w:ind w:left="0" w:firstLine="0"/>
      </w:pPr>
      <w:rPr>
        <w:rFonts w:ascii="Wingdings" w:hAnsi="Wingdings" w:hint="default"/>
        <w:sz w:val="44"/>
      </w:rPr>
    </w:lvl>
    <w:lvl w:ilvl="7">
      <w:start w:val="1"/>
      <w:numFmt w:val="none"/>
      <w:suff w:val="space"/>
      <w:lvlText w:val=""/>
      <w:lvlJc w:val="left"/>
      <w:pPr>
        <w:ind w:left="0" w:firstLine="0"/>
      </w:pPr>
      <w:rPr>
        <w:rFonts w:ascii="Wingdings" w:hAnsi="Wingdings" w:hint="default"/>
        <w:b w:val="0"/>
        <w:i w:val="0"/>
        <w:sz w:val="44"/>
      </w:rPr>
    </w:lvl>
    <w:lvl w:ilvl="8">
      <w:start w:val="1"/>
      <w:numFmt w:val="none"/>
      <w:suff w:val="space"/>
      <w:lvlText w:val=""/>
      <w:lvlJc w:val="left"/>
      <w:pPr>
        <w:ind w:left="0" w:firstLine="0"/>
      </w:pPr>
      <w:rPr>
        <w:rFonts w:ascii="Wingdings" w:hAnsi="Wingdings" w:hint="default"/>
        <w:b w:val="0"/>
        <w:i w:val="0"/>
        <w:sz w:val="48"/>
      </w:rPr>
    </w:lvl>
  </w:abstractNum>
  <w:abstractNum w:abstractNumId="39" w15:restartNumberingAfterBreak="0">
    <w:nsid w:val="63D65518"/>
    <w:multiLevelType w:val="multilevel"/>
    <w:tmpl w:val="4E7C7DDC"/>
    <w:lvl w:ilvl="0">
      <w:start w:val="8"/>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0" w15:restartNumberingAfterBreak="0">
    <w:nsid w:val="64A85887"/>
    <w:multiLevelType w:val="hybridMultilevel"/>
    <w:tmpl w:val="0C2C66DA"/>
    <w:lvl w:ilvl="0" w:tplc="E998EE60">
      <w:start w:val="1"/>
      <w:numFmt w:val="bullet"/>
      <w:lvlText w:val=""/>
      <w:lvlJc w:val="left"/>
      <w:pPr>
        <w:tabs>
          <w:tab w:val="num" w:pos="567"/>
        </w:tabs>
        <w:ind w:left="567" w:hanging="567"/>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896177"/>
    <w:multiLevelType w:val="hybridMultilevel"/>
    <w:tmpl w:val="8B1660D0"/>
    <w:lvl w:ilvl="0" w:tplc="40C8C126">
      <w:start w:val="2"/>
      <w:numFmt w:val="bullet"/>
      <w:lvlText w:val="-"/>
      <w:lvlJc w:val="left"/>
      <w:pPr>
        <w:ind w:left="720" w:hanging="360"/>
      </w:pPr>
      <w:rPr>
        <w:rFonts w:ascii="Garamond" w:eastAsia="Times New Roman"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9CD38D1"/>
    <w:multiLevelType w:val="hybridMultilevel"/>
    <w:tmpl w:val="B4B28958"/>
    <w:lvl w:ilvl="0" w:tplc="774615E0">
      <w:start w:val="1"/>
      <w:numFmt w:val="lowerLetter"/>
      <w:lvlText w:val="%1)"/>
      <w:lvlJc w:val="left"/>
      <w:pPr>
        <w:tabs>
          <w:tab w:val="num" w:pos="680"/>
        </w:tabs>
        <w:ind w:left="680" w:hanging="396"/>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3" w15:restartNumberingAfterBreak="0">
    <w:nsid w:val="6FFD0A11"/>
    <w:multiLevelType w:val="hybridMultilevel"/>
    <w:tmpl w:val="6DB073EA"/>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7207595">
    <w:abstractNumId w:val="0"/>
  </w:num>
  <w:num w:numId="2" w16cid:durableId="6756716">
    <w:abstractNumId w:val="1"/>
    <w:lvlOverride w:ilvl="0">
      <w:lvl w:ilvl="0">
        <w:start w:val="1"/>
        <w:numFmt w:val="bullet"/>
        <w:lvlText w:val=""/>
        <w:legacy w:legacy="1" w:legacySpace="0" w:legacyIndent="283"/>
        <w:lvlJc w:val="left"/>
        <w:pPr>
          <w:ind w:left="1134" w:hanging="283"/>
        </w:pPr>
        <w:rPr>
          <w:rFonts w:ascii="Courier New" w:hAnsi="Courier New" w:hint="default"/>
        </w:rPr>
      </w:lvl>
    </w:lvlOverride>
  </w:num>
  <w:num w:numId="3" w16cid:durableId="289749485">
    <w:abstractNumId w:val="1"/>
    <w:lvlOverride w:ilvl="0">
      <w:lvl w:ilvl="0">
        <w:start w:val="1"/>
        <w:numFmt w:val="bullet"/>
        <w:lvlText w:val=""/>
        <w:legacy w:legacy="1" w:legacySpace="0" w:legacyIndent="283"/>
        <w:lvlJc w:val="left"/>
        <w:pPr>
          <w:ind w:left="283" w:hanging="283"/>
        </w:pPr>
        <w:rPr>
          <w:rFonts w:ascii="Courier New" w:hAnsi="Courier New" w:hint="default"/>
        </w:rPr>
      </w:lvl>
    </w:lvlOverride>
  </w:num>
  <w:num w:numId="4" w16cid:durableId="2125033646">
    <w:abstractNumId w:val="37"/>
  </w:num>
  <w:num w:numId="5" w16cid:durableId="894663776">
    <w:abstractNumId w:val="33"/>
  </w:num>
  <w:num w:numId="6" w16cid:durableId="1360545807">
    <w:abstractNumId w:val="33"/>
  </w:num>
  <w:num w:numId="7" w16cid:durableId="535655278">
    <w:abstractNumId w:val="26"/>
  </w:num>
  <w:num w:numId="8" w16cid:durableId="235290129">
    <w:abstractNumId w:val="28"/>
  </w:num>
  <w:num w:numId="9" w16cid:durableId="679697181">
    <w:abstractNumId w:val="40"/>
  </w:num>
  <w:num w:numId="10" w16cid:durableId="2121532778">
    <w:abstractNumId w:val="24"/>
  </w:num>
  <w:num w:numId="11" w16cid:durableId="613440813">
    <w:abstractNumId w:val="23"/>
  </w:num>
  <w:num w:numId="12" w16cid:durableId="1245727512">
    <w:abstractNumId w:val="34"/>
  </w:num>
  <w:num w:numId="13" w16cid:durableId="1036731089">
    <w:abstractNumId w:val="27"/>
  </w:num>
  <w:num w:numId="14" w16cid:durableId="1736854860">
    <w:abstractNumId w:val="32"/>
  </w:num>
  <w:num w:numId="15" w16cid:durableId="152599864">
    <w:abstractNumId w:val="29"/>
  </w:num>
  <w:num w:numId="16" w16cid:durableId="524827507">
    <w:abstractNumId w:val="5"/>
  </w:num>
  <w:num w:numId="17" w16cid:durableId="81688369">
    <w:abstractNumId w:val="9"/>
  </w:num>
  <w:num w:numId="18" w16cid:durableId="1182166105">
    <w:abstractNumId w:val="38"/>
  </w:num>
  <w:num w:numId="19" w16cid:durableId="651061970">
    <w:abstractNumId w:val="4"/>
  </w:num>
  <w:num w:numId="20" w16cid:durableId="1246720554">
    <w:abstractNumId w:val="22"/>
  </w:num>
  <w:num w:numId="21" w16cid:durableId="1647005829">
    <w:abstractNumId w:val="6"/>
  </w:num>
  <w:num w:numId="22" w16cid:durableId="331107243">
    <w:abstractNumId w:val="36"/>
  </w:num>
  <w:num w:numId="23" w16cid:durableId="1297224582">
    <w:abstractNumId w:val="42"/>
  </w:num>
  <w:num w:numId="24" w16cid:durableId="2122648255">
    <w:abstractNumId w:val="16"/>
  </w:num>
  <w:num w:numId="25" w16cid:durableId="1860462692">
    <w:abstractNumId w:val="16"/>
  </w:num>
  <w:num w:numId="26" w16cid:durableId="1197813130">
    <w:abstractNumId w:val="15"/>
  </w:num>
  <w:num w:numId="27" w16cid:durableId="1554728475">
    <w:abstractNumId w:val="2"/>
  </w:num>
  <w:num w:numId="28" w16cid:durableId="617570210">
    <w:abstractNumId w:val="18"/>
  </w:num>
  <w:num w:numId="29" w16cid:durableId="684939186">
    <w:abstractNumId w:val="12"/>
  </w:num>
  <w:num w:numId="30" w16cid:durableId="1886677561">
    <w:abstractNumId w:val="7"/>
  </w:num>
  <w:num w:numId="31" w16cid:durableId="2002849571">
    <w:abstractNumId w:val="35"/>
  </w:num>
  <w:num w:numId="32" w16cid:durableId="64643599">
    <w:abstractNumId w:val="41"/>
  </w:num>
  <w:num w:numId="33" w16cid:durableId="943341125">
    <w:abstractNumId w:val="20"/>
  </w:num>
  <w:num w:numId="34" w16cid:durableId="153002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2357395">
    <w:abstractNumId w:val="30"/>
  </w:num>
  <w:num w:numId="36" w16cid:durableId="294062591">
    <w:abstractNumId w:val="3"/>
  </w:num>
  <w:num w:numId="37" w16cid:durableId="1545560697">
    <w:abstractNumId w:val="31"/>
  </w:num>
  <w:num w:numId="38" w16cid:durableId="850532545">
    <w:abstractNumId w:val="11"/>
  </w:num>
  <w:num w:numId="39" w16cid:durableId="727731078">
    <w:abstractNumId w:val="14"/>
  </w:num>
  <w:num w:numId="40" w16cid:durableId="46570863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0304428">
    <w:abstractNumId w:val="39"/>
  </w:num>
  <w:num w:numId="42" w16cid:durableId="1540236677">
    <w:abstractNumId w:val="14"/>
    <w:lvlOverride w:ilvl="0">
      <w:startOverride w:val="1"/>
    </w:lvlOverride>
    <w:lvlOverride w:ilvl="1"/>
    <w:lvlOverride w:ilvl="2"/>
    <w:lvlOverride w:ilvl="3"/>
    <w:lvlOverride w:ilvl="4"/>
    <w:lvlOverride w:ilvl="5"/>
    <w:lvlOverride w:ilvl="6"/>
    <w:lvlOverride w:ilvl="7"/>
    <w:lvlOverride w:ilvl="8"/>
  </w:num>
  <w:num w:numId="43" w16cid:durableId="1832599222">
    <w:abstractNumId w:val="21"/>
  </w:num>
  <w:num w:numId="44" w16cid:durableId="1985041120">
    <w:abstractNumId w:val="13"/>
  </w:num>
  <w:num w:numId="45" w16cid:durableId="1650941814">
    <w:abstractNumId w:val="10"/>
  </w:num>
  <w:num w:numId="46" w16cid:durableId="1990285675">
    <w:abstractNumId w:val="17"/>
  </w:num>
  <w:num w:numId="47" w16cid:durableId="1458648588">
    <w:abstractNumId w:val="43"/>
  </w:num>
  <w:num w:numId="48" w16cid:durableId="129982270">
    <w:abstractNumId w:val="8"/>
  </w:num>
  <w:num w:numId="49" w16cid:durableId="95043099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yhn, Marit Helene Winjum">
    <w15:presenceInfo w15:providerId="AD" w15:userId="S::Marit.Helene.Winjum.Bryhn@forsvarsbygg.no::0b87a517-dfc6-430e-a5d9-a14b734fd841"/>
  </w15:person>
  <w15:person w15:author="Julsen, Elin Cecilia">
    <w15:presenceInfo w15:providerId="AD" w15:userId="S::Elin.Julsen@forsvarsbygg.no::e129042e-949b-495d-81ef-d9ecf65489bf"/>
  </w15:person>
  <w15:person w15:author="Ingeberg, Martine Cecilie Ildstad">
    <w15:presenceInfo w15:providerId="AD" w15:userId="S::Martine.Cecilie.Ildstad.Ingeberg@forsvarsbygg.no::baedef2e-a0ba-4e7b-b310-13685d743dc2"/>
  </w15:person>
  <w15:person w15:author="Bones, Thomas">
    <w15:presenceInfo w15:providerId="AD" w15:userId="S::thomas.bones@forsvarsbygg.no::bee0254b-5274-4fd7-bcb4-a31402ec2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pos w:val="sectEnd"/>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_REF" w:val=" 0"/>
    <w:docVar w:name="AutoVedleggIBunntekst" w:val=" 1"/>
    <w:docVar w:name="BrevFler" w:val=" 0"/>
    <w:docVar w:name="DefinererOmBrukt" w:val="Brukt"/>
    <w:docVar w:name="DokBasertPå" w:val=" 0"/>
    <w:docVar w:name="FunnetMal" w:val="Nei"/>
    <w:docVar w:name="LogoValg" w:val=" 0"/>
    <w:docVar w:name="LåsUtskriftsformat" w:val="BareEnToSidig"/>
    <w:docVar w:name="MalVersjon" w:val="5"/>
    <w:docVar w:name="NivåP" w:val=" 2"/>
    <w:docVar w:name="NivåU" w:val=" 0"/>
    <w:docVar w:name="NotatType" w:val=" 0"/>
    <w:docVar w:name="Nytt" w:val="NEI"/>
    <w:docVar w:name="SistOppdatertDato" w:val=" 35856"/>
    <w:docVar w:name="skjulSaksBeh" w:val=" 0"/>
    <w:docVar w:name="skjulSaksBeh_miltlf_email" w:val=" 0"/>
    <w:docVar w:name="Tittel" w:val="Tittel"/>
    <w:docVar w:name="TypeDok" w:val="SkrivNotatPM"/>
    <w:docVar w:name="TypeMal" w:val="arbeid"/>
    <w:docVar w:name="TypeTjBrev" w:val=" 0"/>
    <w:docVar w:name="TypeTjenestebrev" w:val="Skriv"/>
    <w:docVar w:name="Underskrift" w:val="Thomas Bones"/>
    <w:docVar w:name="UtskriftsValg" w:val=" 1"/>
    <w:docVar w:name="ValgtSpråk" w:val="NORSK"/>
    <w:docVar w:name="ValgtStilgalleri" w:val="1-skriv"/>
    <w:docVar w:name="Visning" w:val=" 1"/>
    <w:docVar w:name="VisToppMeny" w:val=" 0"/>
    <w:docVar w:name="ÅÅTypeDok" w:val="SkrivNotatMemo"/>
  </w:docVars>
  <w:rsids>
    <w:rsidRoot w:val="00D02766"/>
    <w:rsid w:val="00016A32"/>
    <w:rsid w:val="00026CD4"/>
    <w:rsid w:val="00041B35"/>
    <w:rsid w:val="00046DB3"/>
    <w:rsid w:val="000501EA"/>
    <w:rsid w:val="00050F50"/>
    <w:rsid w:val="0007330B"/>
    <w:rsid w:val="00085AB1"/>
    <w:rsid w:val="000906FE"/>
    <w:rsid w:val="00095B42"/>
    <w:rsid w:val="00096D37"/>
    <w:rsid w:val="000979B3"/>
    <w:rsid w:val="000A6C69"/>
    <w:rsid w:val="000B2D6E"/>
    <w:rsid w:val="000B490D"/>
    <w:rsid w:val="000C0ABE"/>
    <w:rsid w:val="000C7052"/>
    <w:rsid w:val="00111998"/>
    <w:rsid w:val="00116C3B"/>
    <w:rsid w:val="00116FBF"/>
    <w:rsid w:val="001238B1"/>
    <w:rsid w:val="001431DB"/>
    <w:rsid w:val="00144040"/>
    <w:rsid w:val="0015233D"/>
    <w:rsid w:val="00172D03"/>
    <w:rsid w:val="001A43F7"/>
    <w:rsid w:val="001A6476"/>
    <w:rsid w:val="001C03F8"/>
    <w:rsid w:val="001C6655"/>
    <w:rsid w:val="001D0A6A"/>
    <w:rsid w:val="001E0089"/>
    <w:rsid w:val="001E0960"/>
    <w:rsid w:val="001F3F88"/>
    <w:rsid w:val="002075AD"/>
    <w:rsid w:val="002222BD"/>
    <w:rsid w:val="00225FC6"/>
    <w:rsid w:val="00227920"/>
    <w:rsid w:val="002321D7"/>
    <w:rsid w:val="00233ABE"/>
    <w:rsid w:val="002477A1"/>
    <w:rsid w:val="002624EB"/>
    <w:rsid w:val="00264991"/>
    <w:rsid w:val="002650D7"/>
    <w:rsid w:val="0026639A"/>
    <w:rsid w:val="002939C3"/>
    <w:rsid w:val="002B63C7"/>
    <w:rsid w:val="002C0D37"/>
    <w:rsid w:val="002D0B8F"/>
    <w:rsid w:val="002D55D1"/>
    <w:rsid w:val="002E104E"/>
    <w:rsid w:val="002E5BB0"/>
    <w:rsid w:val="002E6FA7"/>
    <w:rsid w:val="002F0518"/>
    <w:rsid w:val="002F44A5"/>
    <w:rsid w:val="002F7EF2"/>
    <w:rsid w:val="003072AF"/>
    <w:rsid w:val="003079B5"/>
    <w:rsid w:val="0031111C"/>
    <w:rsid w:val="00314EB8"/>
    <w:rsid w:val="00330C55"/>
    <w:rsid w:val="003347BC"/>
    <w:rsid w:val="003536E4"/>
    <w:rsid w:val="00360AAF"/>
    <w:rsid w:val="00361FA5"/>
    <w:rsid w:val="00362041"/>
    <w:rsid w:val="00372694"/>
    <w:rsid w:val="00377934"/>
    <w:rsid w:val="0038664D"/>
    <w:rsid w:val="003904F5"/>
    <w:rsid w:val="003930AD"/>
    <w:rsid w:val="003B70CD"/>
    <w:rsid w:val="003C6E5A"/>
    <w:rsid w:val="003D18F9"/>
    <w:rsid w:val="003D7739"/>
    <w:rsid w:val="003E04C7"/>
    <w:rsid w:val="003E157C"/>
    <w:rsid w:val="003E6509"/>
    <w:rsid w:val="003F133F"/>
    <w:rsid w:val="003F640F"/>
    <w:rsid w:val="00411B0A"/>
    <w:rsid w:val="0041340D"/>
    <w:rsid w:val="00415B05"/>
    <w:rsid w:val="00426461"/>
    <w:rsid w:val="00432CC7"/>
    <w:rsid w:val="0043379C"/>
    <w:rsid w:val="00442061"/>
    <w:rsid w:val="00442AAF"/>
    <w:rsid w:val="00454F34"/>
    <w:rsid w:val="00456CFB"/>
    <w:rsid w:val="00471914"/>
    <w:rsid w:val="00476A51"/>
    <w:rsid w:val="00482CA9"/>
    <w:rsid w:val="00483A0C"/>
    <w:rsid w:val="00485803"/>
    <w:rsid w:val="0049139E"/>
    <w:rsid w:val="004936C7"/>
    <w:rsid w:val="00494F27"/>
    <w:rsid w:val="0049740E"/>
    <w:rsid w:val="004A1353"/>
    <w:rsid w:val="004A6A2C"/>
    <w:rsid w:val="004C4E13"/>
    <w:rsid w:val="004D2349"/>
    <w:rsid w:val="004E053D"/>
    <w:rsid w:val="004E4DD7"/>
    <w:rsid w:val="004E71CE"/>
    <w:rsid w:val="004F1AA1"/>
    <w:rsid w:val="004F607B"/>
    <w:rsid w:val="00513403"/>
    <w:rsid w:val="005160A5"/>
    <w:rsid w:val="0051634A"/>
    <w:rsid w:val="00521CF8"/>
    <w:rsid w:val="005237D3"/>
    <w:rsid w:val="005243BB"/>
    <w:rsid w:val="005248C4"/>
    <w:rsid w:val="005257C2"/>
    <w:rsid w:val="00527278"/>
    <w:rsid w:val="005272AD"/>
    <w:rsid w:val="005514D4"/>
    <w:rsid w:val="00553A9C"/>
    <w:rsid w:val="0055689B"/>
    <w:rsid w:val="005654C7"/>
    <w:rsid w:val="0057007B"/>
    <w:rsid w:val="005853EE"/>
    <w:rsid w:val="005940BE"/>
    <w:rsid w:val="005A24C6"/>
    <w:rsid w:val="005A3060"/>
    <w:rsid w:val="005A5C91"/>
    <w:rsid w:val="005B0BFD"/>
    <w:rsid w:val="005B4805"/>
    <w:rsid w:val="005C3027"/>
    <w:rsid w:val="005C3BDD"/>
    <w:rsid w:val="005D3089"/>
    <w:rsid w:val="005D5E62"/>
    <w:rsid w:val="005F0981"/>
    <w:rsid w:val="005F6EE1"/>
    <w:rsid w:val="0060739A"/>
    <w:rsid w:val="0061601F"/>
    <w:rsid w:val="006614CC"/>
    <w:rsid w:val="00662238"/>
    <w:rsid w:val="00665BBA"/>
    <w:rsid w:val="00672FC6"/>
    <w:rsid w:val="00683323"/>
    <w:rsid w:val="00693674"/>
    <w:rsid w:val="00693BDE"/>
    <w:rsid w:val="006962BF"/>
    <w:rsid w:val="006A4D27"/>
    <w:rsid w:val="006A6DFE"/>
    <w:rsid w:val="006B349C"/>
    <w:rsid w:val="006C2077"/>
    <w:rsid w:val="006C23EB"/>
    <w:rsid w:val="006C2BD3"/>
    <w:rsid w:val="006C61D9"/>
    <w:rsid w:val="006E19B2"/>
    <w:rsid w:val="006F0C18"/>
    <w:rsid w:val="00707C6C"/>
    <w:rsid w:val="007144DA"/>
    <w:rsid w:val="00715333"/>
    <w:rsid w:val="007200B0"/>
    <w:rsid w:val="00723285"/>
    <w:rsid w:val="007248BD"/>
    <w:rsid w:val="00725312"/>
    <w:rsid w:val="0073136D"/>
    <w:rsid w:val="00731921"/>
    <w:rsid w:val="00747ADC"/>
    <w:rsid w:val="0075073F"/>
    <w:rsid w:val="007571E1"/>
    <w:rsid w:val="00763D38"/>
    <w:rsid w:val="00771085"/>
    <w:rsid w:val="00771CD7"/>
    <w:rsid w:val="0077702F"/>
    <w:rsid w:val="00777A65"/>
    <w:rsid w:val="00777E62"/>
    <w:rsid w:val="0078239B"/>
    <w:rsid w:val="00787ED8"/>
    <w:rsid w:val="00790449"/>
    <w:rsid w:val="007A020D"/>
    <w:rsid w:val="007C1108"/>
    <w:rsid w:val="007C68F8"/>
    <w:rsid w:val="007E0574"/>
    <w:rsid w:val="007E2A11"/>
    <w:rsid w:val="007E3F31"/>
    <w:rsid w:val="007E403B"/>
    <w:rsid w:val="007E4D59"/>
    <w:rsid w:val="007F1A11"/>
    <w:rsid w:val="00806347"/>
    <w:rsid w:val="00814B0D"/>
    <w:rsid w:val="00823D4B"/>
    <w:rsid w:val="008521CE"/>
    <w:rsid w:val="00866207"/>
    <w:rsid w:val="008800C2"/>
    <w:rsid w:val="00882BF6"/>
    <w:rsid w:val="008A34C9"/>
    <w:rsid w:val="008B0EFE"/>
    <w:rsid w:val="008C51F9"/>
    <w:rsid w:val="008F644C"/>
    <w:rsid w:val="0090214C"/>
    <w:rsid w:val="00904733"/>
    <w:rsid w:val="009119B7"/>
    <w:rsid w:val="00921A39"/>
    <w:rsid w:val="00931FD3"/>
    <w:rsid w:val="00933472"/>
    <w:rsid w:val="00933DDA"/>
    <w:rsid w:val="00933F53"/>
    <w:rsid w:val="009344E5"/>
    <w:rsid w:val="00937650"/>
    <w:rsid w:val="0094115C"/>
    <w:rsid w:val="00947146"/>
    <w:rsid w:val="009612B2"/>
    <w:rsid w:val="0096412A"/>
    <w:rsid w:val="00966B2F"/>
    <w:rsid w:val="00967C29"/>
    <w:rsid w:val="0097458E"/>
    <w:rsid w:val="00987C11"/>
    <w:rsid w:val="00997AD7"/>
    <w:rsid w:val="009A03B9"/>
    <w:rsid w:val="009A1573"/>
    <w:rsid w:val="009A4B2B"/>
    <w:rsid w:val="009B19CB"/>
    <w:rsid w:val="009B34B5"/>
    <w:rsid w:val="009B4013"/>
    <w:rsid w:val="009B4E34"/>
    <w:rsid w:val="009C6217"/>
    <w:rsid w:val="009C78AF"/>
    <w:rsid w:val="009E677E"/>
    <w:rsid w:val="00A037A6"/>
    <w:rsid w:val="00A114F4"/>
    <w:rsid w:val="00A14F6F"/>
    <w:rsid w:val="00A218AE"/>
    <w:rsid w:val="00A26A81"/>
    <w:rsid w:val="00A27CB2"/>
    <w:rsid w:val="00A356B2"/>
    <w:rsid w:val="00A4472E"/>
    <w:rsid w:val="00A46C11"/>
    <w:rsid w:val="00A538C4"/>
    <w:rsid w:val="00A54547"/>
    <w:rsid w:val="00A60C3D"/>
    <w:rsid w:val="00A80D4A"/>
    <w:rsid w:val="00A8105D"/>
    <w:rsid w:val="00A81E85"/>
    <w:rsid w:val="00A832DA"/>
    <w:rsid w:val="00A9209F"/>
    <w:rsid w:val="00AA05FC"/>
    <w:rsid w:val="00AA162B"/>
    <w:rsid w:val="00AB19FC"/>
    <w:rsid w:val="00AB401E"/>
    <w:rsid w:val="00AC130F"/>
    <w:rsid w:val="00AC5A58"/>
    <w:rsid w:val="00AC69C7"/>
    <w:rsid w:val="00AD47CF"/>
    <w:rsid w:val="00AE0279"/>
    <w:rsid w:val="00AE0EA1"/>
    <w:rsid w:val="00AF18A8"/>
    <w:rsid w:val="00B00319"/>
    <w:rsid w:val="00B00AE6"/>
    <w:rsid w:val="00B01BCA"/>
    <w:rsid w:val="00B02775"/>
    <w:rsid w:val="00B11A0C"/>
    <w:rsid w:val="00B11F62"/>
    <w:rsid w:val="00B17EDA"/>
    <w:rsid w:val="00B26D1C"/>
    <w:rsid w:val="00B3100E"/>
    <w:rsid w:val="00B3184C"/>
    <w:rsid w:val="00B33156"/>
    <w:rsid w:val="00B41A29"/>
    <w:rsid w:val="00B455C8"/>
    <w:rsid w:val="00B51FE0"/>
    <w:rsid w:val="00B67876"/>
    <w:rsid w:val="00B85448"/>
    <w:rsid w:val="00B94C09"/>
    <w:rsid w:val="00BA7A9C"/>
    <w:rsid w:val="00BB4111"/>
    <w:rsid w:val="00BC03B5"/>
    <w:rsid w:val="00BC213B"/>
    <w:rsid w:val="00BC5D36"/>
    <w:rsid w:val="00BD04AC"/>
    <w:rsid w:val="00BD19D5"/>
    <w:rsid w:val="00BD30F6"/>
    <w:rsid w:val="00BD6DDA"/>
    <w:rsid w:val="00BE02AC"/>
    <w:rsid w:val="00BE2900"/>
    <w:rsid w:val="00BE3362"/>
    <w:rsid w:val="00BE49FC"/>
    <w:rsid w:val="00BF0987"/>
    <w:rsid w:val="00C041F5"/>
    <w:rsid w:val="00C10333"/>
    <w:rsid w:val="00C110D9"/>
    <w:rsid w:val="00C14ABB"/>
    <w:rsid w:val="00C3120D"/>
    <w:rsid w:val="00C33753"/>
    <w:rsid w:val="00C4680B"/>
    <w:rsid w:val="00C5772F"/>
    <w:rsid w:val="00C62349"/>
    <w:rsid w:val="00C66BE9"/>
    <w:rsid w:val="00C67E55"/>
    <w:rsid w:val="00C716AE"/>
    <w:rsid w:val="00C844AF"/>
    <w:rsid w:val="00C906E9"/>
    <w:rsid w:val="00C937BF"/>
    <w:rsid w:val="00C93F47"/>
    <w:rsid w:val="00C97CF8"/>
    <w:rsid w:val="00CB22A1"/>
    <w:rsid w:val="00CC358A"/>
    <w:rsid w:val="00CC3596"/>
    <w:rsid w:val="00CE0A75"/>
    <w:rsid w:val="00CE2388"/>
    <w:rsid w:val="00CE301C"/>
    <w:rsid w:val="00CE62CA"/>
    <w:rsid w:val="00CF0B01"/>
    <w:rsid w:val="00CF44DE"/>
    <w:rsid w:val="00CF4886"/>
    <w:rsid w:val="00D02766"/>
    <w:rsid w:val="00D02F8C"/>
    <w:rsid w:val="00D03FA7"/>
    <w:rsid w:val="00D0422D"/>
    <w:rsid w:val="00D138C3"/>
    <w:rsid w:val="00D23077"/>
    <w:rsid w:val="00D235C0"/>
    <w:rsid w:val="00D41D69"/>
    <w:rsid w:val="00D45113"/>
    <w:rsid w:val="00D50B3D"/>
    <w:rsid w:val="00D51982"/>
    <w:rsid w:val="00D6417F"/>
    <w:rsid w:val="00D70B50"/>
    <w:rsid w:val="00D74124"/>
    <w:rsid w:val="00D75555"/>
    <w:rsid w:val="00DA2DB3"/>
    <w:rsid w:val="00DA4302"/>
    <w:rsid w:val="00DA6AD4"/>
    <w:rsid w:val="00DB2FB7"/>
    <w:rsid w:val="00DC2B1C"/>
    <w:rsid w:val="00DC4751"/>
    <w:rsid w:val="00DE03B4"/>
    <w:rsid w:val="00DE6C80"/>
    <w:rsid w:val="00E02594"/>
    <w:rsid w:val="00E02DD9"/>
    <w:rsid w:val="00E1351D"/>
    <w:rsid w:val="00E2682C"/>
    <w:rsid w:val="00E61521"/>
    <w:rsid w:val="00E635EE"/>
    <w:rsid w:val="00E6497C"/>
    <w:rsid w:val="00E703AA"/>
    <w:rsid w:val="00E73CE7"/>
    <w:rsid w:val="00E8098A"/>
    <w:rsid w:val="00E809CB"/>
    <w:rsid w:val="00EA4CEF"/>
    <w:rsid w:val="00EA4F02"/>
    <w:rsid w:val="00EA57AC"/>
    <w:rsid w:val="00EB2E38"/>
    <w:rsid w:val="00EC1C0C"/>
    <w:rsid w:val="00EC2C0A"/>
    <w:rsid w:val="00EC56D8"/>
    <w:rsid w:val="00EC6E5B"/>
    <w:rsid w:val="00ED38FA"/>
    <w:rsid w:val="00ED59F1"/>
    <w:rsid w:val="00EE2946"/>
    <w:rsid w:val="00EF064A"/>
    <w:rsid w:val="00EF557D"/>
    <w:rsid w:val="00EF6903"/>
    <w:rsid w:val="00F12717"/>
    <w:rsid w:val="00F33E02"/>
    <w:rsid w:val="00F36E9B"/>
    <w:rsid w:val="00F43CAE"/>
    <w:rsid w:val="00F60257"/>
    <w:rsid w:val="00F72865"/>
    <w:rsid w:val="00F736CC"/>
    <w:rsid w:val="00F9234F"/>
    <w:rsid w:val="00F93FA3"/>
    <w:rsid w:val="00FB782A"/>
    <w:rsid w:val="00FC0305"/>
    <w:rsid w:val="00FC7FD9"/>
    <w:rsid w:val="00FD5C55"/>
    <w:rsid w:val="00FE3D5B"/>
    <w:rsid w:val="00FF07E8"/>
    <w:rsid w:val="00FF53F2"/>
    <w:rsid w:val="0B86B30C"/>
    <w:rsid w:val="2AA6535C"/>
    <w:rsid w:val="2D4BEF2A"/>
    <w:rsid w:val="34CE05F1"/>
    <w:rsid w:val="3E7AFFD8"/>
    <w:rsid w:val="69E9D4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0A5F6"/>
  <w15:docId w15:val="{2D1B313B-1FFD-4AFC-B071-E56A9A5A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8B1"/>
    <w:rPr>
      <w:rFonts w:ascii="Cambria" w:hAnsi="Cambria"/>
      <w:szCs w:val="22"/>
    </w:rPr>
  </w:style>
  <w:style w:type="paragraph" w:styleId="Overskrift1">
    <w:name w:val="heading 1"/>
    <w:basedOn w:val="Normal"/>
    <w:next w:val="Brdtekst"/>
    <w:link w:val="Overskrift1Tegn"/>
    <w:qFormat/>
    <w:rsid w:val="001238B1"/>
    <w:pPr>
      <w:keepNext/>
      <w:numPr>
        <w:numId w:val="1"/>
      </w:numPr>
      <w:spacing w:before="180"/>
      <w:outlineLvl w:val="0"/>
    </w:pPr>
    <w:rPr>
      <w:rFonts w:ascii="Arial" w:hAnsi="Arial"/>
      <w:b/>
      <w:kern w:val="28"/>
      <w:sz w:val="18"/>
    </w:rPr>
  </w:style>
  <w:style w:type="paragraph" w:styleId="Overskrift2">
    <w:name w:val="heading 2"/>
    <w:basedOn w:val="Normal"/>
    <w:next w:val="Brdtekst"/>
    <w:link w:val="Overskrift2Tegn"/>
    <w:qFormat/>
    <w:rsid w:val="001238B1"/>
    <w:pPr>
      <w:keepNext/>
      <w:numPr>
        <w:ilvl w:val="1"/>
        <w:numId w:val="1"/>
      </w:numPr>
      <w:spacing w:before="120"/>
      <w:outlineLvl w:val="1"/>
    </w:pPr>
    <w:rPr>
      <w:rFonts w:ascii="Arial" w:hAnsi="Arial"/>
      <w:b/>
      <w:kern w:val="28"/>
      <w:sz w:val="18"/>
    </w:rPr>
  </w:style>
  <w:style w:type="paragraph" w:styleId="Overskrift3">
    <w:name w:val="heading 3"/>
    <w:basedOn w:val="Normal"/>
    <w:next w:val="Brdtekst"/>
    <w:link w:val="Overskrift3Tegn"/>
    <w:uiPriority w:val="9"/>
    <w:qFormat/>
    <w:rsid w:val="003072AF"/>
    <w:pPr>
      <w:keepNext/>
      <w:numPr>
        <w:ilvl w:val="2"/>
        <w:numId w:val="1"/>
      </w:numPr>
      <w:spacing w:before="120"/>
      <w:outlineLvl w:val="2"/>
    </w:pPr>
    <w:rPr>
      <w:rFonts w:ascii="Arial" w:hAnsi="Arial"/>
      <w:kern w:val="28"/>
      <w:sz w:val="18"/>
      <w:szCs w:val="18"/>
      <w:u w:val="single"/>
    </w:rPr>
  </w:style>
  <w:style w:type="paragraph" w:styleId="Overskrift4">
    <w:name w:val="heading 4"/>
    <w:basedOn w:val="Normal"/>
    <w:next w:val="Brdtekstinnrykk"/>
    <w:qFormat/>
    <w:rsid w:val="001238B1"/>
    <w:pPr>
      <w:keepNext/>
      <w:numPr>
        <w:ilvl w:val="3"/>
        <w:numId w:val="1"/>
      </w:numPr>
      <w:spacing w:before="120"/>
      <w:outlineLvl w:val="3"/>
    </w:pPr>
    <w:rPr>
      <w:rFonts w:ascii="Arial" w:hAnsi="Arial"/>
      <w:b/>
      <w:color w:val="595959" w:themeColor="text1" w:themeTint="A6"/>
      <w:kern w:val="28"/>
      <w:sz w:val="18"/>
    </w:rPr>
  </w:style>
  <w:style w:type="paragraph" w:styleId="Overskrift5">
    <w:name w:val="heading 5"/>
    <w:basedOn w:val="Normal"/>
    <w:next w:val="Brdtekstinnrykk5"/>
    <w:qFormat/>
    <w:rsid w:val="001238B1"/>
    <w:pPr>
      <w:keepNext/>
      <w:numPr>
        <w:ilvl w:val="4"/>
        <w:numId w:val="1"/>
      </w:numPr>
      <w:spacing w:before="120"/>
      <w:outlineLvl w:val="4"/>
    </w:pPr>
    <w:rPr>
      <w:rFonts w:ascii="Arial" w:hAnsi="Arial"/>
      <w:b/>
      <w:i/>
      <w:color w:val="C00000"/>
      <w:kern w:val="28"/>
      <w:sz w:val="18"/>
    </w:rPr>
  </w:style>
  <w:style w:type="paragraph" w:styleId="Overskrift6">
    <w:name w:val="heading 6"/>
    <w:basedOn w:val="Normal"/>
    <w:next w:val="Brdtekstinnrykk6"/>
    <w:qFormat/>
    <w:pPr>
      <w:numPr>
        <w:ilvl w:val="5"/>
        <w:numId w:val="1"/>
      </w:numPr>
      <w:spacing w:before="120"/>
      <w:outlineLvl w:val="5"/>
    </w:pPr>
    <w:rPr>
      <w:rFonts w:ascii="Arial" w:hAnsi="Arial"/>
      <w:b/>
      <w:color w:val="008080"/>
      <w:kern w:val="28"/>
    </w:rPr>
  </w:style>
  <w:style w:type="paragraph" w:styleId="Overskrift7">
    <w:name w:val="heading 7"/>
    <w:basedOn w:val="Normal"/>
    <w:next w:val="Brdtekstinnrykk6"/>
    <w:qFormat/>
    <w:pPr>
      <w:numPr>
        <w:ilvl w:val="6"/>
        <w:numId w:val="1"/>
      </w:numPr>
      <w:spacing w:before="120"/>
      <w:outlineLvl w:val="6"/>
    </w:pPr>
    <w:rPr>
      <w:rFonts w:ascii="Arial" w:hAnsi="Arial"/>
      <w:b/>
      <w:color w:val="0000FF"/>
      <w:kern w:val="28"/>
    </w:rPr>
  </w:style>
  <w:style w:type="paragraph" w:styleId="Overskrift8">
    <w:name w:val="heading 8"/>
    <w:basedOn w:val="Normal"/>
    <w:qFormat/>
    <w:pPr>
      <w:numPr>
        <w:ilvl w:val="7"/>
        <w:numId w:val="1"/>
      </w:numPr>
      <w:spacing w:before="60"/>
      <w:outlineLvl w:val="7"/>
    </w:pPr>
    <w:rPr>
      <w:rFonts w:ascii="Arial" w:hAnsi="Arial"/>
      <w:color w:val="800080"/>
      <w:kern w:val="28"/>
    </w:rPr>
  </w:style>
  <w:style w:type="paragraph" w:styleId="Overskrift9">
    <w:name w:val="heading 9"/>
    <w:basedOn w:val="Normal"/>
    <w:next w:val="Brdtekstinnrykk6"/>
    <w:qFormat/>
    <w:pPr>
      <w:numPr>
        <w:ilvl w:val="8"/>
        <w:numId w:val="1"/>
      </w:numPr>
      <w:outlineLvl w:val="8"/>
    </w:pPr>
    <w:rPr>
      <w:rFonts w:ascii="Arial" w:hAnsi="Arial"/>
      <w:color w:val="000080"/>
      <w:kern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next w:val="Brdtekstpaaflgende"/>
    <w:link w:val="BrdtekstTegn"/>
    <w:pPr>
      <w:spacing w:before="60" w:after="60"/>
    </w:pPr>
  </w:style>
  <w:style w:type="paragraph" w:customStyle="1" w:styleId="Brdtekstpaaflgende">
    <w:name w:val="Brødtekst paafølgende"/>
    <w:basedOn w:val="Brdtekst"/>
    <w:link w:val="BrdtekstpaaflgendeTegn"/>
    <w:rsid w:val="00D02766"/>
  </w:style>
  <w:style w:type="paragraph" w:styleId="Brdtekstinnrykk">
    <w:name w:val="Body Text Indent"/>
    <w:basedOn w:val="Brdtekst"/>
    <w:next w:val="Brdtekstinnrykkpaaflgende"/>
  </w:style>
  <w:style w:type="paragraph" w:customStyle="1" w:styleId="Brdtekstinnrykkpaaflgende">
    <w:name w:val="Brødtekstinnrykk paafølgende"/>
    <w:basedOn w:val="Brdtekstinnrykk"/>
  </w:style>
  <w:style w:type="paragraph" w:customStyle="1" w:styleId="Brdtekstinnrykk5">
    <w:name w:val="Brødtekstinnrykk 5"/>
    <w:basedOn w:val="Brdtekstinnrykk"/>
    <w:next w:val="Brdtekstinnrykk5paaflgende"/>
  </w:style>
  <w:style w:type="paragraph" w:customStyle="1" w:styleId="Brdtekstinnrykk5paaflgende">
    <w:name w:val="Brødtekstinnrykk 5 paafølgende"/>
    <w:basedOn w:val="Brdtekstinnrykk5"/>
    <w:pPr>
      <w:spacing w:before="40"/>
    </w:pPr>
  </w:style>
  <w:style w:type="paragraph" w:customStyle="1" w:styleId="Brdtekstinnrykk6">
    <w:name w:val="Brødtekstinnrykk 6"/>
    <w:basedOn w:val="Brdtekstinnrykk"/>
    <w:next w:val="Brdtekstinnrykk6paaflgende"/>
  </w:style>
  <w:style w:type="paragraph" w:customStyle="1" w:styleId="Brdtekstinnrykk6paaflgende">
    <w:name w:val="Brødtekstinnrykk 6 paafølgende"/>
    <w:basedOn w:val="Brdtekstinnrykk6"/>
  </w:style>
  <w:style w:type="paragraph" w:styleId="Bildetekst">
    <w:name w:val="caption"/>
    <w:basedOn w:val="Normal"/>
    <w:next w:val="Normal"/>
    <w:qFormat/>
    <w:rsid w:val="001238B1"/>
    <w:pPr>
      <w:spacing w:before="120" w:after="120"/>
    </w:pPr>
    <w:rPr>
      <w:rFonts w:ascii="Arial" w:hAnsi="Arial"/>
      <w:sz w:val="18"/>
    </w:rPr>
  </w:style>
  <w:style w:type="paragraph" w:styleId="Tittel">
    <w:name w:val="Title"/>
    <w:basedOn w:val="Normal"/>
    <w:next w:val="Brdtekst"/>
    <w:link w:val="TittelTegn"/>
    <w:qFormat/>
    <w:pPr>
      <w:spacing w:before="480"/>
    </w:pPr>
    <w:rPr>
      <w:rFonts w:ascii="Arial" w:hAnsi="Arial"/>
      <w:b/>
      <w:kern w:val="28"/>
      <w:sz w:val="28"/>
    </w:rPr>
  </w:style>
  <w:style w:type="paragraph" w:styleId="Topptekst">
    <w:name w:val="header"/>
    <w:basedOn w:val="Normal"/>
    <w:link w:val="TopptekstTegn"/>
    <w:uiPriority w:val="99"/>
    <w:rPr>
      <w:rFonts w:ascii="Arial" w:hAnsi="Arial"/>
      <w:b/>
    </w:rPr>
  </w:style>
  <w:style w:type="paragraph" w:styleId="Bunntekst">
    <w:name w:val="footer"/>
    <w:basedOn w:val="Normal"/>
    <w:link w:val="BunntekstTegn"/>
    <w:uiPriority w:val="99"/>
    <w:rPr>
      <w:rFonts w:ascii="Arial" w:hAnsi="Arial"/>
      <w:b/>
      <w:noProof/>
    </w:rPr>
  </w:style>
  <w:style w:type="character" w:styleId="Sidetall">
    <w:name w:val="page number"/>
    <w:basedOn w:val="Standardskriftforavsnitt"/>
    <w:rPr>
      <w:rFonts w:ascii="Arial" w:hAnsi="Arial"/>
      <w:sz w:val="20"/>
    </w:rPr>
  </w:style>
  <w:style w:type="paragraph" w:customStyle="1" w:styleId="Topptekstoddetall">
    <w:name w:val="Topptekst oddetall"/>
    <w:basedOn w:val="Topptekst"/>
    <w:pPr>
      <w:jc w:val="right"/>
    </w:pPr>
  </w:style>
  <w:style w:type="paragraph" w:styleId="Rentekst">
    <w:name w:val="Plain Text"/>
    <w:basedOn w:val="Normal"/>
    <w:rPr>
      <w:rFonts w:ascii="Courier New" w:hAnsi="Courier New"/>
    </w:rPr>
  </w:style>
  <w:style w:type="paragraph" w:styleId="INNH5">
    <w:name w:val="toc 5"/>
    <w:basedOn w:val="Normal"/>
    <w:next w:val="Normal"/>
    <w:semiHidden/>
    <w:pPr>
      <w:tabs>
        <w:tab w:val="right" w:leader="dot" w:pos="9072"/>
      </w:tabs>
      <w:ind w:left="851" w:right="1134"/>
    </w:pPr>
    <w:rPr>
      <w:rFonts w:ascii="Arial" w:hAnsi="Arial"/>
      <w:sz w:val="18"/>
    </w:rPr>
  </w:style>
  <w:style w:type="paragraph" w:styleId="INNH6">
    <w:name w:val="toc 6"/>
    <w:basedOn w:val="Normal"/>
    <w:next w:val="Normal"/>
    <w:semiHidden/>
    <w:pPr>
      <w:tabs>
        <w:tab w:val="right" w:leader="dot" w:pos="9072"/>
      </w:tabs>
      <w:ind w:left="851" w:right="1134"/>
    </w:pPr>
    <w:rPr>
      <w:rFonts w:ascii="Arial" w:hAnsi="Arial"/>
      <w:sz w:val="18"/>
    </w:rPr>
  </w:style>
  <w:style w:type="paragraph" w:styleId="Figurliste">
    <w:name w:val="table of figures"/>
    <w:basedOn w:val="Normal"/>
    <w:next w:val="Normal"/>
    <w:semiHidden/>
    <w:pPr>
      <w:tabs>
        <w:tab w:val="right" w:leader="dot" w:pos="8504"/>
      </w:tabs>
      <w:ind w:left="480" w:hanging="480"/>
    </w:pPr>
  </w:style>
  <w:style w:type="paragraph" w:styleId="Punktliste">
    <w:name w:val="List Bullet"/>
    <w:basedOn w:val="Normal"/>
    <w:pPr>
      <w:numPr>
        <w:numId w:val="4"/>
      </w:numPr>
      <w:tabs>
        <w:tab w:val="clear" w:pos="360"/>
      </w:tabs>
      <w:spacing w:before="20" w:after="40"/>
      <w:ind w:left="284" w:hanging="284"/>
    </w:pPr>
  </w:style>
  <w:style w:type="paragraph" w:customStyle="1" w:styleId="Brdtekstanummerert">
    <w:name w:val="Brødtekst a. nummerert"/>
    <w:basedOn w:val="Brdtekstpaaflgende"/>
    <w:pPr>
      <w:spacing w:before="20" w:after="40"/>
      <w:ind w:left="426" w:hanging="426"/>
    </w:pPr>
  </w:style>
  <w:style w:type="paragraph" w:customStyle="1" w:styleId="Brdtekst1nummerert">
    <w:name w:val="Brødtekst (1) nummerert"/>
    <w:basedOn w:val="Brdtekstpaaflgende"/>
    <w:pPr>
      <w:spacing w:before="20" w:after="40"/>
      <w:ind w:left="822" w:hanging="680"/>
    </w:pPr>
  </w:style>
  <w:style w:type="paragraph" w:styleId="Punktliste4">
    <w:name w:val="List Bullet 4"/>
    <w:basedOn w:val="Normal"/>
    <w:pPr>
      <w:numPr>
        <w:numId w:val="6"/>
      </w:numPr>
      <w:tabs>
        <w:tab w:val="clear" w:pos="360"/>
      </w:tabs>
      <w:spacing w:before="20" w:after="40"/>
      <w:ind w:left="567" w:hanging="284"/>
    </w:pPr>
  </w:style>
  <w:style w:type="paragraph" w:styleId="Sitat">
    <w:name w:val="Quote"/>
    <w:basedOn w:val="Normal"/>
    <w:qFormat/>
    <w:pPr>
      <w:spacing w:before="120" w:after="120"/>
      <w:ind w:left="709" w:right="851"/>
      <w:jc w:val="both"/>
    </w:pPr>
    <w:rPr>
      <w:i/>
      <w:spacing w:val="-2"/>
    </w:rPr>
  </w:style>
  <w:style w:type="paragraph" w:styleId="INNH1">
    <w:name w:val="toc 1"/>
    <w:basedOn w:val="Normal"/>
    <w:next w:val="Normal"/>
    <w:uiPriority w:val="39"/>
    <w:rsid w:val="00E635EE"/>
    <w:pPr>
      <w:tabs>
        <w:tab w:val="right" w:leader="dot" w:pos="9072"/>
      </w:tabs>
      <w:spacing w:before="120" w:after="60"/>
      <w:ind w:right="1134"/>
    </w:pPr>
    <w:rPr>
      <w:rFonts w:ascii="Arial" w:hAnsi="Arial"/>
      <w:b/>
      <w:smallCaps/>
    </w:rPr>
  </w:style>
  <w:style w:type="paragraph" w:styleId="INNH2">
    <w:name w:val="toc 2"/>
    <w:basedOn w:val="Normal"/>
    <w:next w:val="Normal"/>
    <w:uiPriority w:val="39"/>
    <w:rsid w:val="00E635EE"/>
    <w:pPr>
      <w:tabs>
        <w:tab w:val="right" w:leader="dot" w:pos="9072"/>
      </w:tabs>
      <w:ind w:right="1134"/>
    </w:pPr>
    <w:rPr>
      <w:rFonts w:ascii="Arial" w:hAnsi="Arial"/>
      <w:sz w:val="18"/>
    </w:rPr>
  </w:style>
  <w:style w:type="paragraph" w:styleId="INNH3">
    <w:name w:val="toc 3"/>
    <w:basedOn w:val="Normal"/>
    <w:next w:val="Normal"/>
    <w:uiPriority w:val="39"/>
    <w:rsid w:val="00C97CF8"/>
    <w:pPr>
      <w:tabs>
        <w:tab w:val="right" w:leader="dot" w:pos="9072"/>
      </w:tabs>
      <w:ind w:right="1134"/>
    </w:pPr>
    <w:rPr>
      <w:rFonts w:ascii="Arial" w:hAnsi="Arial"/>
      <w:sz w:val="16"/>
    </w:rPr>
  </w:style>
  <w:style w:type="paragraph" w:styleId="INNH4">
    <w:name w:val="toc 4"/>
    <w:basedOn w:val="Normal"/>
    <w:next w:val="Normal"/>
    <w:semiHidden/>
    <w:pPr>
      <w:tabs>
        <w:tab w:val="right" w:leader="dot" w:pos="9072"/>
      </w:tabs>
      <w:ind w:left="851" w:right="1134"/>
    </w:pPr>
    <w:rPr>
      <w:rFonts w:ascii="Arial" w:hAnsi="Arial"/>
      <w:sz w:val="18"/>
    </w:rPr>
  </w:style>
  <w:style w:type="character" w:styleId="Hyperkobling">
    <w:name w:val="Hyperlink"/>
    <w:basedOn w:val="Standardskriftforavsnitt"/>
    <w:uiPriority w:val="99"/>
    <w:rPr>
      <w:color w:val="0000FF"/>
      <w:u w:val="single"/>
    </w:rPr>
  </w:style>
  <w:style w:type="table" w:styleId="Tabellrutenett">
    <w:name w:val="Table Grid"/>
    <w:basedOn w:val="Vanligtabell"/>
    <w:rsid w:val="000B2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basedOn w:val="Standardskriftforavsnitt"/>
    <w:link w:val="Topptekst"/>
    <w:uiPriority w:val="99"/>
    <w:rsid w:val="00B01BCA"/>
    <w:rPr>
      <w:rFonts w:ascii="Arial" w:hAnsi="Arial"/>
      <w:b/>
      <w:sz w:val="22"/>
      <w:szCs w:val="22"/>
    </w:rPr>
  </w:style>
  <w:style w:type="paragraph" w:styleId="Listeavsnitt">
    <w:name w:val="List Paragraph"/>
    <w:basedOn w:val="Normal"/>
    <w:uiPriority w:val="34"/>
    <w:qFormat/>
    <w:rsid w:val="001D0A6A"/>
    <w:pPr>
      <w:ind w:left="720"/>
      <w:contextualSpacing/>
    </w:pPr>
  </w:style>
  <w:style w:type="character" w:customStyle="1" w:styleId="TittelTegn">
    <w:name w:val="Tittel Tegn"/>
    <w:link w:val="Tittel"/>
    <w:rsid w:val="00FD5C55"/>
    <w:rPr>
      <w:rFonts w:ascii="Arial" w:hAnsi="Arial"/>
      <w:b/>
      <w:kern w:val="28"/>
      <w:sz w:val="28"/>
      <w:szCs w:val="22"/>
    </w:rPr>
  </w:style>
  <w:style w:type="character" w:styleId="Merknadsreferanse">
    <w:name w:val="annotation reference"/>
    <w:uiPriority w:val="99"/>
    <w:rsid w:val="00FD5C55"/>
    <w:rPr>
      <w:sz w:val="16"/>
      <w:szCs w:val="16"/>
    </w:rPr>
  </w:style>
  <w:style w:type="paragraph" w:styleId="Merknadstekst">
    <w:name w:val="annotation text"/>
    <w:basedOn w:val="Normal"/>
    <w:link w:val="MerknadstekstTegn"/>
    <w:uiPriority w:val="99"/>
    <w:rsid w:val="00FD5C55"/>
    <w:pPr>
      <w:jc w:val="both"/>
    </w:pPr>
    <w:rPr>
      <w:szCs w:val="20"/>
    </w:rPr>
  </w:style>
  <w:style w:type="character" w:customStyle="1" w:styleId="MerknadstekstTegn">
    <w:name w:val="Merknadstekst Tegn"/>
    <w:basedOn w:val="Standardskriftforavsnitt"/>
    <w:link w:val="Merknadstekst"/>
    <w:uiPriority w:val="99"/>
    <w:rsid w:val="00FD5C55"/>
    <w:rPr>
      <w:rFonts w:ascii="Garamond" w:hAnsi="Garamond"/>
    </w:rPr>
  </w:style>
  <w:style w:type="paragraph" w:styleId="Bobletekst">
    <w:name w:val="Balloon Text"/>
    <w:basedOn w:val="Normal"/>
    <w:link w:val="BobletekstTegn"/>
    <w:rsid w:val="00FD5C55"/>
    <w:rPr>
      <w:rFonts w:ascii="Tahoma" w:hAnsi="Tahoma" w:cs="Tahoma"/>
      <w:sz w:val="16"/>
      <w:szCs w:val="16"/>
    </w:rPr>
  </w:style>
  <w:style w:type="character" w:customStyle="1" w:styleId="BobletekstTegn">
    <w:name w:val="Bobletekst Tegn"/>
    <w:basedOn w:val="Standardskriftforavsnitt"/>
    <w:link w:val="Bobletekst"/>
    <w:rsid w:val="00FD5C55"/>
    <w:rPr>
      <w:rFonts w:ascii="Tahoma" w:hAnsi="Tahoma" w:cs="Tahoma"/>
      <w:sz w:val="16"/>
      <w:szCs w:val="16"/>
    </w:rPr>
  </w:style>
  <w:style w:type="character" w:customStyle="1" w:styleId="BunntekstTegn">
    <w:name w:val="Bunntekst Tegn"/>
    <w:link w:val="Bunntekst"/>
    <w:uiPriority w:val="99"/>
    <w:rsid w:val="003B70CD"/>
    <w:rPr>
      <w:rFonts w:ascii="Arial" w:hAnsi="Arial"/>
      <w:b/>
      <w:noProof/>
      <w:sz w:val="22"/>
      <w:szCs w:val="22"/>
    </w:rPr>
  </w:style>
  <w:style w:type="paragraph" w:styleId="Kommentaremne">
    <w:name w:val="annotation subject"/>
    <w:basedOn w:val="Merknadstekst"/>
    <w:next w:val="Merknadstekst"/>
    <w:link w:val="KommentaremneTegn"/>
    <w:rsid w:val="00233ABE"/>
    <w:pPr>
      <w:jc w:val="left"/>
    </w:pPr>
    <w:rPr>
      <w:b/>
      <w:bCs/>
    </w:rPr>
  </w:style>
  <w:style w:type="character" w:customStyle="1" w:styleId="KommentaremneTegn">
    <w:name w:val="Kommentaremne Tegn"/>
    <w:basedOn w:val="MerknadstekstTegn"/>
    <w:link w:val="Kommentaremne"/>
    <w:rsid w:val="00233ABE"/>
    <w:rPr>
      <w:rFonts w:ascii="Garamond" w:hAnsi="Garamond"/>
      <w:b/>
      <w:bCs/>
    </w:rPr>
  </w:style>
  <w:style w:type="character" w:customStyle="1" w:styleId="Overskrift2Tegn">
    <w:name w:val="Overskrift 2 Tegn"/>
    <w:basedOn w:val="Standardskriftforavsnitt"/>
    <w:link w:val="Overskrift2"/>
    <w:rsid w:val="001238B1"/>
    <w:rPr>
      <w:rFonts w:ascii="Arial" w:hAnsi="Arial"/>
      <w:b/>
      <w:kern w:val="28"/>
      <w:sz w:val="18"/>
      <w:szCs w:val="22"/>
    </w:rPr>
  </w:style>
  <w:style w:type="paragraph" w:customStyle="1" w:styleId="Stil1">
    <w:name w:val="Stil1"/>
    <w:basedOn w:val="Normal"/>
    <w:rsid w:val="002D0B8F"/>
    <w:pPr>
      <w:jc w:val="both"/>
    </w:pPr>
    <w:rPr>
      <w:rFonts w:ascii="New Century Schlbk" w:hAnsi="New Century Schlbk"/>
      <w:iCs/>
      <w:sz w:val="24"/>
      <w:szCs w:val="24"/>
    </w:rPr>
  </w:style>
  <w:style w:type="character" w:customStyle="1" w:styleId="Overskrift3Tegn">
    <w:name w:val="Overskrift 3 Tegn"/>
    <w:basedOn w:val="Standardskriftforavsnitt"/>
    <w:link w:val="Overskrift3"/>
    <w:rsid w:val="00790449"/>
    <w:rPr>
      <w:rFonts w:ascii="Arial" w:hAnsi="Arial"/>
      <w:kern w:val="28"/>
      <w:sz w:val="18"/>
      <w:szCs w:val="18"/>
      <w:u w:val="single"/>
    </w:rPr>
  </w:style>
  <w:style w:type="character" w:customStyle="1" w:styleId="Overskrift1Tegn">
    <w:name w:val="Overskrift 1 Tegn"/>
    <w:basedOn w:val="Standardskriftforavsnitt"/>
    <w:link w:val="Overskrift1"/>
    <w:uiPriority w:val="9"/>
    <w:rsid w:val="001238B1"/>
    <w:rPr>
      <w:rFonts w:ascii="Arial" w:hAnsi="Arial"/>
      <w:b/>
      <w:kern w:val="28"/>
      <w:sz w:val="18"/>
      <w:szCs w:val="22"/>
    </w:rPr>
  </w:style>
  <w:style w:type="character" w:customStyle="1" w:styleId="BrdtekstTegn">
    <w:name w:val="Brødtekst Tegn"/>
    <w:basedOn w:val="Standardskriftforavsnitt"/>
    <w:link w:val="Brdtekst"/>
    <w:rsid w:val="00F60257"/>
    <w:rPr>
      <w:rFonts w:ascii="Garamond" w:hAnsi="Garamond"/>
      <w:sz w:val="22"/>
      <w:szCs w:val="22"/>
    </w:rPr>
  </w:style>
  <w:style w:type="paragraph" w:styleId="Ingenmellomrom">
    <w:name w:val="No Spacing"/>
    <w:uiPriority w:val="1"/>
    <w:qFormat/>
    <w:rsid w:val="005940BE"/>
    <w:rPr>
      <w:rFonts w:asciiTheme="minorHAnsi" w:eastAsiaTheme="minorHAnsi" w:hAnsiTheme="minorHAnsi" w:cstheme="minorBidi"/>
      <w:sz w:val="22"/>
      <w:szCs w:val="22"/>
      <w:lang w:eastAsia="en-US"/>
    </w:rPr>
  </w:style>
  <w:style w:type="character" w:styleId="Fulgthyperkobling">
    <w:name w:val="FollowedHyperlink"/>
    <w:basedOn w:val="Standardskriftforavsnitt"/>
    <w:semiHidden/>
    <w:unhideWhenUsed/>
    <w:rsid w:val="000501EA"/>
    <w:rPr>
      <w:color w:val="800080" w:themeColor="followedHyperlink"/>
      <w:u w:val="single"/>
    </w:rPr>
  </w:style>
  <w:style w:type="paragraph" w:styleId="NormalWeb">
    <w:name w:val="Normal (Web)"/>
    <w:basedOn w:val="Normal"/>
    <w:uiPriority w:val="99"/>
    <w:unhideWhenUsed/>
    <w:rsid w:val="008800C2"/>
    <w:pPr>
      <w:spacing w:after="225"/>
    </w:pPr>
    <w:rPr>
      <w:rFonts w:ascii="Times New Roman" w:hAnsi="Times New Roman"/>
      <w:sz w:val="24"/>
      <w:szCs w:val="24"/>
    </w:rPr>
  </w:style>
  <w:style w:type="character" w:customStyle="1" w:styleId="BrdtekstpaaflgendeTegn">
    <w:name w:val="Brødtekst paafølgende Tegn"/>
    <w:link w:val="Brdtekstpaaflgende"/>
    <w:locked/>
    <w:rsid w:val="00521CF8"/>
    <w:rPr>
      <w:rFonts w:ascii="Cambria" w:hAnsi="Cambria"/>
      <w:szCs w:val="22"/>
    </w:rPr>
  </w:style>
  <w:style w:type="character" w:styleId="Ulstomtale">
    <w:name w:val="Unresolved Mention"/>
    <w:basedOn w:val="Standardskriftforavsnitt"/>
    <w:uiPriority w:val="99"/>
    <w:semiHidden/>
    <w:unhideWhenUsed/>
    <w:rsid w:val="0051634A"/>
    <w:rPr>
      <w:color w:val="605E5C"/>
      <w:shd w:val="clear" w:color="auto" w:fill="E1DFDD"/>
    </w:rPr>
  </w:style>
  <w:style w:type="paragraph" w:styleId="Revisjon">
    <w:name w:val="Revision"/>
    <w:hidden/>
    <w:uiPriority w:val="99"/>
    <w:semiHidden/>
    <w:rsid w:val="005160A5"/>
    <w:rPr>
      <w:rFonts w:ascii="Cambria" w:hAnsi="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453">
      <w:bodyDiv w:val="1"/>
      <w:marLeft w:val="0"/>
      <w:marRight w:val="0"/>
      <w:marTop w:val="0"/>
      <w:marBottom w:val="0"/>
      <w:divBdr>
        <w:top w:val="none" w:sz="0" w:space="0" w:color="auto"/>
        <w:left w:val="none" w:sz="0" w:space="0" w:color="auto"/>
        <w:bottom w:val="none" w:sz="0" w:space="0" w:color="auto"/>
        <w:right w:val="none" w:sz="0" w:space="0" w:color="auto"/>
      </w:divBdr>
    </w:div>
    <w:div w:id="335697863">
      <w:bodyDiv w:val="1"/>
      <w:marLeft w:val="0"/>
      <w:marRight w:val="0"/>
      <w:marTop w:val="0"/>
      <w:marBottom w:val="0"/>
      <w:divBdr>
        <w:top w:val="none" w:sz="0" w:space="0" w:color="auto"/>
        <w:left w:val="none" w:sz="0" w:space="0" w:color="auto"/>
        <w:bottom w:val="none" w:sz="0" w:space="0" w:color="auto"/>
        <w:right w:val="none" w:sz="0" w:space="0" w:color="auto"/>
      </w:divBdr>
    </w:div>
    <w:div w:id="402265883">
      <w:bodyDiv w:val="1"/>
      <w:marLeft w:val="0"/>
      <w:marRight w:val="0"/>
      <w:marTop w:val="0"/>
      <w:marBottom w:val="0"/>
      <w:divBdr>
        <w:top w:val="none" w:sz="0" w:space="0" w:color="auto"/>
        <w:left w:val="none" w:sz="0" w:space="0" w:color="auto"/>
        <w:bottom w:val="none" w:sz="0" w:space="0" w:color="auto"/>
        <w:right w:val="none" w:sz="0" w:space="0" w:color="auto"/>
      </w:divBdr>
    </w:div>
    <w:div w:id="431121787">
      <w:bodyDiv w:val="1"/>
      <w:marLeft w:val="0"/>
      <w:marRight w:val="0"/>
      <w:marTop w:val="0"/>
      <w:marBottom w:val="0"/>
      <w:divBdr>
        <w:top w:val="none" w:sz="0" w:space="0" w:color="auto"/>
        <w:left w:val="none" w:sz="0" w:space="0" w:color="auto"/>
        <w:bottom w:val="none" w:sz="0" w:space="0" w:color="auto"/>
        <w:right w:val="none" w:sz="0" w:space="0" w:color="auto"/>
      </w:divBdr>
    </w:div>
    <w:div w:id="519666909">
      <w:bodyDiv w:val="1"/>
      <w:marLeft w:val="0"/>
      <w:marRight w:val="0"/>
      <w:marTop w:val="0"/>
      <w:marBottom w:val="0"/>
      <w:divBdr>
        <w:top w:val="none" w:sz="0" w:space="0" w:color="auto"/>
        <w:left w:val="none" w:sz="0" w:space="0" w:color="auto"/>
        <w:bottom w:val="none" w:sz="0" w:space="0" w:color="auto"/>
        <w:right w:val="none" w:sz="0" w:space="0" w:color="auto"/>
      </w:divBdr>
    </w:div>
    <w:div w:id="525951862">
      <w:bodyDiv w:val="1"/>
      <w:marLeft w:val="0"/>
      <w:marRight w:val="0"/>
      <w:marTop w:val="0"/>
      <w:marBottom w:val="0"/>
      <w:divBdr>
        <w:top w:val="none" w:sz="0" w:space="0" w:color="auto"/>
        <w:left w:val="none" w:sz="0" w:space="0" w:color="auto"/>
        <w:bottom w:val="none" w:sz="0" w:space="0" w:color="auto"/>
        <w:right w:val="none" w:sz="0" w:space="0" w:color="auto"/>
      </w:divBdr>
    </w:div>
    <w:div w:id="566113827">
      <w:bodyDiv w:val="1"/>
      <w:marLeft w:val="0"/>
      <w:marRight w:val="0"/>
      <w:marTop w:val="0"/>
      <w:marBottom w:val="0"/>
      <w:divBdr>
        <w:top w:val="none" w:sz="0" w:space="0" w:color="auto"/>
        <w:left w:val="none" w:sz="0" w:space="0" w:color="auto"/>
        <w:bottom w:val="none" w:sz="0" w:space="0" w:color="auto"/>
        <w:right w:val="none" w:sz="0" w:space="0" w:color="auto"/>
      </w:divBdr>
    </w:div>
    <w:div w:id="608777599">
      <w:bodyDiv w:val="1"/>
      <w:marLeft w:val="0"/>
      <w:marRight w:val="0"/>
      <w:marTop w:val="0"/>
      <w:marBottom w:val="0"/>
      <w:divBdr>
        <w:top w:val="none" w:sz="0" w:space="0" w:color="auto"/>
        <w:left w:val="none" w:sz="0" w:space="0" w:color="auto"/>
        <w:bottom w:val="none" w:sz="0" w:space="0" w:color="auto"/>
        <w:right w:val="none" w:sz="0" w:space="0" w:color="auto"/>
      </w:divBdr>
    </w:div>
    <w:div w:id="623850317">
      <w:bodyDiv w:val="1"/>
      <w:marLeft w:val="0"/>
      <w:marRight w:val="0"/>
      <w:marTop w:val="0"/>
      <w:marBottom w:val="0"/>
      <w:divBdr>
        <w:top w:val="none" w:sz="0" w:space="0" w:color="auto"/>
        <w:left w:val="none" w:sz="0" w:space="0" w:color="auto"/>
        <w:bottom w:val="none" w:sz="0" w:space="0" w:color="auto"/>
        <w:right w:val="none" w:sz="0" w:space="0" w:color="auto"/>
      </w:divBdr>
    </w:div>
    <w:div w:id="955402892">
      <w:bodyDiv w:val="1"/>
      <w:marLeft w:val="0"/>
      <w:marRight w:val="0"/>
      <w:marTop w:val="0"/>
      <w:marBottom w:val="0"/>
      <w:divBdr>
        <w:top w:val="none" w:sz="0" w:space="0" w:color="auto"/>
        <w:left w:val="none" w:sz="0" w:space="0" w:color="auto"/>
        <w:bottom w:val="none" w:sz="0" w:space="0" w:color="auto"/>
        <w:right w:val="none" w:sz="0" w:space="0" w:color="auto"/>
      </w:divBdr>
    </w:div>
    <w:div w:id="1013603522">
      <w:bodyDiv w:val="1"/>
      <w:marLeft w:val="0"/>
      <w:marRight w:val="0"/>
      <w:marTop w:val="0"/>
      <w:marBottom w:val="0"/>
      <w:divBdr>
        <w:top w:val="none" w:sz="0" w:space="0" w:color="auto"/>
        <w:left w:val="none" w:sz="0" w:space="0" w:color="auto"/>
        <w:bottom w:val="none" w:sz="0" w:space="0" w:color="auto"/>
        <w:right w:val="none" w:sz="0" w:space="0" w:color="auto"/>
      </w:divBdr>
    </w:div>
    <w:div w:id="1025130254">
      <w:bodyDiv w:val="1"/>
      <w:marLeft w:val="0"/>
      <w:marRight w:val="0"/>
      <w:marTop w:val="0"/>
      <w:marBottom w:val="0"/>
      <w:divBdr>
        <w:top w:val="none" w:sz="0" w:space="0" w:color="auto"/>
        <w:left w:val="none" w:sz="0" w:space="0" w:color="auto"/>
        <w:bottom w:val="none" w:sz="0" w:space="0" w:color="auto"/>
        <w:right w:val="none" w:sz="0" w:space="0" w:color="auto"/>
      </w:divBdr>
    </w:div>
    <w:div w:id="1059019496">
      <w:bodyDiv w:val="1"/>
      <w:marLeft w:val="0"/>
      <w:marRight w:val="0"/>
      <w:marTop w:val="0"/>
      <w:marBottom w:val="0"/>
      <w:divBdr>
        <w:top w:val="none" w:sz="0" w:space="0" w:color="auto"/>
        <w:left w:val="none" w:sz="0" w:space="0" w:color="auto"/>
        <w:bottom w:val="none" w:sz="0" w:space="0" w:color="auto"/>
        <w:right w:val="none" w:sz="0" w:space="0" w:color="auto"/>
      </w:divBdr>
    </w:div>
    <w:div w:id="1231423196">
      <w:bodyDiv w:val="1"/>
      <w:marLeft w:val="0"/>
      <w:marRight w:val="0"/>
      <w:marTop w:val="0"/>
      <w:marBottom w:val="0"/>
      <w:divBdr>
        <w:top w:val="none" w:sz="0" w:space="0" w:color="auto"/>
        <w:left w:val="none" w:sz="0" w:space="0" w:color="auto"/>
        <w:bottom w:val="none" w:sz="0" w:space="0" w:color="auto"/>
        <w:right w:val="none" w:sz="0" w:space="0" w:color="auto"/>
      </w:divBdr>
    </w:div>
    <w:div w:id="1252928892">
      <w:bodyDiv w:val="1"/>
      <w:marLeft w:val="0"/>
      <w:marRight w:val="0"/>
      <w:marTop w:val="0"/>
      <w:marBottom w:val="0"/>
      <w:divBdr>
        <w:top w:val="none" w:sz="0" w:space="0" w:color="auto"/>
        <w:left w:val="none" w:sz="0" w:space="0" w:color="auto"/>
        <w:bottom w:val="none" w:sz="0" w:space="0" w:color="auto"/>
        <w:right w:val="none" w:sz="0" w:space="0" w:color="auto"/>
      </w:divBdr>
    </w:div>
    <w:div w:id="1439594031">
      <w:bodyDiv w:val="1"/>
      <w:marLeft w:val="0"/>
      <w:marRight w:val="0"/>
      <w:marTop w:val="0"/>
      <w:marBottom w:val="0"/>
      <w:divBdr>
        <w:top w:val="none" w:sz="0" w:space="0" w:color="auto"/>
        <w:left w:val="none" w:sz="0" w:space="0" w:color="auto"/>
        <w:bottom w:val="none" w:sz="0" w:space="0" w:color="auto"/>
        <w:right w:val="none" w:sz="0" w:space="0" w:color="auto"/>
      </w:divBdr>
    </w:div>
    <w:div w:id="1475172624">
      <w:bodyDiv w:val="1"/>
      <w:marLeft w:val="0"/>
      <w:marRight w:val="0"/>
      <w:marTop w:val="0"/>
      <w:marBottom w:val="0"/>
      <w:divBdr>
        <w:top w:val="none" w:sz="0" w:space="0" w:color="auto"/>
        <w:left w:val="none" w:sz="0" w:space="0" w:color="auto"/>
        <w:bottom w:val="none" w:sz="0" w:space="0" w:color="auto"/>
        <w:right w:val="none" w:sz="0" w:space="0" w:color="auto"/>
      </w:divBdr>
    </w:div>
    <w:div w:id="1485585246">
      <w:bodyDiv w:val="1"/>
      <w:marLeft w:val="0"/>
      <w:marRight w:val="0"/>
      <w:marTop w:val="0"/>
      <w:marBottom w:val="0"/>
      <w:divBdr>
        <w:top w:val="none" w:sz="0" w:space="0" w:color="auto"/>
        <w:left w:val="none" w:sz="0" w:space="0" w:color="auto"/>
        <w:bottom w:val="none" w:sz="0" w:space="0" w:color="auto"/>
        <w:right w:val="none" w:sz="0" w:space="0" w:color="auto"/>
      </w:divBdr>
    </w:div>
    <w:div w:id="1512990256">
      <w:bodyDiv w:val="1"/>
      <w:marLeft w:val="0"/>
      <w:marRight w:val="0"/>
      <w:marTop w:val="0"/>
      <w:marBottom w:val="0"/>
      <w:divBdr>
        <w:top w:val="none" w:sz="0" w:space="0" w:color="auto"/>
        <w:left w:val="none" w:sz="0" w:space="0" w:color="auto"/>
        <w:bottom w:val="none" w:sz="0" w:space="0" w:color="auto"/>
        <w:right w:val="none" w:sz="0" w:space="0" w:color="auto"/>
      </w:divBdr>
    </w:div>
    <w:div w:id="1521122418">
      <w:bodyDiv w:val="1"/>
      <w:marLeft w:val="0"/>
      <w:marRight w:val="0"/>
      <w:marTop w:val="0"/>
      <w:marBottom w:val="0"/>
      <w:divBdr>
        <w:top w:val="none" w:sz="0" w:space="0" w:color="auto"/>
        <w:left w:val="none" w:sz="0" w:space="0" w:color="auto"/>
        <w:bottom w:val="none" w:sz="0" w:space="0" w:color="auto"/>
        <w:right w:val="none" w:sz="0" w:space="0" w:color="auto"/>
      </w:divBdr>
    </w:div>
    <w:div w:id="1678071898">
      <w:bodyDiv w:val="1"/>
      <w:marLeft w:val="0"/>
      <w:marRight w:val="0"/>
      <w:marTop w:val="0"/>
      <w:marBottom w:val="0"/>
      <w:divBdr>
        <w:top w:val="none" w:sz="0" w:space="0" w:color="auto"/>
        <w:left w:val="none" w:sz="0" w:space="0" w:color="auto"/>
        <w:bottom w:val="none" w:sz="0" w:space="0" w:color="auto"/>
        <w:right w:val="none" w:sz="0" w:space="0" w:color="auto"/>
      </w:divBdr>
      <w:divsChild>
        <w:div w:id="1370256138">
          <w:marLeft w:val="0"/>
          <w:marRight w:val="0"/>
          <w:marTop w:val="0"/>
          <w:marBottom w:val="0"/>
          <w:divBdr>
            <w:top w:val="none" w:sz="0" w:space="0" w:color="auto"/>
            <w:left w:val="none" w:sz="0" w:space="0" w:color="auto"/>
            <w:bottom w:val="none" w:sz="0" w:space="0" w:color="auto"/>
            <w:right w:val="none" w:sz="0" w:space="0" w:color="auto"/>
          </w:divBdr>
          <w:divsChild>
            <w:div w:id="27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546">
      <w:bodyDiv w:val="1"/>
      <w:marLeft w:val="0"/>
      <w:marRight w:val="0"/>
      <w:marTop w:val="0"/>
      <w:marBottom w:val="0"/>
      <w:divBdr>
        <w:top w:val="none" w:sz="0" w:space="0" w:color="auto"/>
        <w:left w:val="none" w:sz="0" w:space="0" w:color="auto"/>
        <w:bottom w:val="none" w:sz="0" w:space="0" w:color="auto"/>
        <w:right w:val="none" w:sz="0" w:space="0" w:color="auto"/>
      </w:divBdr>
    </w:div>
    <w:div w:id="1837066783">
      <w:bodyDiv w:val="1"/>
      <w:marLeft w:val="0"/>
      <w:marRight w:val="0"/>
      <w:marTop w:val="0"/>
      <w:marBottom w:val="0"/>
      <w:divBdr>
        <w:top w:val="none" w:sz="0" w:space="0" w:color="auto"/>
        <w:left w:val="none" w:sz="0" w:space="0" w:color="auto"/>
        <w:bottom w:val="none" w:sz="0" w:space="0" w:color="auto"/>
        <w:right w:val="none" w:sz="0" w:space="0" w:color="auto"/>
      </w:divBdr>
    </w:div>
    <w:div w:id="188317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1.png"/><Relationship Id="rId26" Type="http://schemas.openxmlformats.org/officeDocument/2006/relationships/header" Target="header4.xml"/><Relationship Id="rId39" Type="http://schemas.openxmlformats.org/officeDocument/2006/relationships/header" Target="header5.xml"/><Relationship Id="rId21" Type="http://schemas.openxmlformats.org/officeDocument/2006/relationships/footer" Target="footer1.xml"/><Relationship Id="rId34" Type="http://schemas.openxmlformats.org/officeDocument/2006/relationships/image" Target="media/image6.png"/><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svarsbygg.no/no/om-oss1/for-leverandorer/kontraktsbestemmelser/" TargetMode="External"/><Relationship Id="rId20" Type="http://schemas.openxmlformats.org/officeDocument/2006/relationships/header" Target="header1.xm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varsbygg.no/no/om-oss/for-leverandorer/kontraktsbestemmelser/" TargetMode="External"/><Relationship Id="rId24" Type="http://schemas.openxmlformats.org/officeDocument/2006/relationships/image" Target="media/image3.svg"/><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footer" Target="footer8.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2.png"/><Relationship Id="rId28" Type="http://schemas.openxmlformats.org/officeDocument/2006/relationships/footer" Target="footer3.xml"/><Relationship Id="rId36"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standard.no/fagomrader/parker-og-grontanlegg/norsk-standard-for-verdivurdering-av-trar--ns-3846/"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image" Target="media/image7.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www.forsvarsbygg.no" TargetMode="External"/><Relationship Id="rId25" Type="http://schemas.openxmlformats.org/officeDocument/2006/relationships/header" Target="header3.xml"/><Relationship Id="rId33" Type="http://schemas.openxmlformats.org/officeDocument/2006/relationships/image" Target="media/image5.png"/><Relationship Id="rId38" Type="http://schemas.openxmlformats.org/officeDocument/2006/relationships/footer" Target="footer7.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dkjenner xmlns="832f98cf-9a3a-4064-94fb-2de816b2185d">
      <UserInfo>
        <DisplayName>Puhr, Maria</DisplayName>
        <AccountId>3201</AccountId>
        <AccountType/>
      </UserInfo>
    </Godkjenner>
    <a9609aba33374f40a540ac1810b218ad xmlns="832f98cf-9a3a-4064-94fb-2de816b2185d">
      <Terms xmlns="http://schemas.microsoft.com/office/infopath/2007/PartnerControls">
        <TermInfo xmlns="http://schemas.microsoft.com/office/infopath/2007/PartnerControls">
          <TermName xmlns="http://schemas.microsoft.com/office/infopath/2007/PartnerControls">NS 8407</TermName>
          <TermId xmlns="http://schemas.microsoft.com/office/infopath/2007/PartnerControls">cdbb7df3-cc40-40bb-a5ac-cd65477bc355</TermId>
        </TermInfo>
      </Terms>
    </a9609aba33374f40a540ac1810b218ad>
    <TaxCatchAll xmlns="832f98cf-9a3a-4064-94fb-2de816b2185d">
      <Value>53</Value>
      <Value>129</Value>
      <Value>9</Value>
    </TaxCatchAll>
    <Revisjonsansvarlig xmlns="e3f2b36b-5ed3-4ab2-a68c-a7fe585c2bab">
      <UserInfo>
        <DisplayName>Ingeberg, Martine Cecilie Ildstad</DisplayName>
        <AccountId>2542</AccountId>
        <AccountType/>
      </UserInfo>
    </Revisjonsansvarlig>
    <l18fc729754d4921abcb412b310266ea xmlns="832f98cf-9a3a-4064-94fb-2de816b2185d">
      <Terms xmlns="http://schemas.microsoft.com/office/infopath/2007/PartnerControls">
        <TermInfo xmlns="http://schemas.microsoft.com/office/infopath/2007/PartnerControls">
          <TermName xmlns="http://schemas.microsoft.com/office/infopath/2007/PartnerControls">Mal</TermName>
          <TermId xmlns="http://schemas.microsoft.com/office/infopath/2007/PartnerControls">3ee3e023-ff54-411c-8b87-30620316b60e</TermId>
        </TermInfo>
      </Terms>
    </l18fc729754d4921abcb412b310266ea>
    <SourceVersion xmlns="e3f2b36b-5ed3-4ab2-a68c-a7fe585c2bab">31.0</SourceVersion>
    <Revisjonsdato xmlns="http://schemas.microsoft.com/sharepoint/v3">2023-11-13T00:00:00+00:00</Revisjonsdato>
    <DLCPolicyLabelClientValue xmlns="e3f2b36b-5ed3-4ab2-a68c-a7fe585c2bab">FBKS-51-2839
{_UIVersionString}</DLCPolicyLabelClientValue>
    <RevideresInnenDato xmlns="832f98cf-9a3a-4064-94fb-2de816b2185d">2023-12-13T00:00:00+00:00</RevideresInnenDato>
    <Godkjent_x0020_dato xmlns="832f98cf-9a3a-4064-94fb-2de816b2185d">2022-12-13T00:00:00+00:00</Godkjent_x0020_dato>
    <Sortering xmlns="832f98cf-9a3a-4064-94fb-2de816b2185d">0011</Sortering>
    <RevisjonKopiTil xmlns="e3f2b36b-5ed3-4ab2-a68c-a7fe585c2bab">
      <UserInfo>
        <DisplayName/>
        <AccountId xsi:nil="true"/>
        <AccountType/>
      </UserInfo>
    </RevisjonKopiTil>
    <Godkjent_x0020_av xmlns="832f98cf-9a3a-4064-94fb-2de816b2185d">
      <UserInfo>
        <DisplayName>Puhr, Maria</DisplayName>
        <AccountId>3201</AccountId>
        <AccountType/>
      </UserInfo>
    </Godkjent_x0020_av>
    <DLCPolicyLabelLock xmlns="e3f2b36b-5ed3-4ab2-a68c-a7fe585c2bab" xsi:nil="true"/>
    <OriginalDocumentID xmlns="e3f2b36b-5ed3-4ab2-a68c-a7fe585c2bab">FBKS-51-2839</OriginalDocumentID>
    <_dlc_DocId xmlns="832f98cf-9a3a-4064-94fb-2de816b2185d">FBKS-51-2839</_dlc_DocId>
    <_dlc_DocIdUrl xmlns="832f98cf-9a3a-4064-94fb-2de816b2185d">
      <Url>http://kvalitetssystem.forsvarsbygg.local/_layouts/DocIdRedir.aspx?ID=FBKS-51-2839</Url>
      <Description>FBKS-51-2839</Description>
    </_dlc_DocIdUrl>
    <DLCPolicyLabelValue xmlns="e3f2b36b-5ed3-4ab2-a68c-a7fe585c2bab">FBKS-51-2839
31.0</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071AAFF79264488AD7AA53A299F10B" ma:contentTypeVersion="16" ma:contentTypeDescription="Opprett et nytt dokument." ma:contentTypeScope="" ma:versionID="3d7995f0efd5c57ef91eb1f438371be9">
  <xsd:schema xmlns:xsd="http://www.w3.org/2001/XMLSchema" xmlns:xs="http://www.w3.org/2001/XMLSchema" xmlns:p="http://schemas.microsoft.com/office/2006/metadata/properties" xmlns:ns3="2b82dd02-36c4-495c-b219-85d9e6041c0a" xmlns:ns4="424f637b-8dbc-43aa-be61-3459e3e80782" targetNamespace="http://schemas.microsoft.com/office/2006/metadata/properties" ma:root="true" ma:fieldsID="22d8d30ebc8835f74625a04d7cf9d1c2" ns3:_="" ns4:_="">
    <xsd:import namespace="2b82dd02-36c4-495c-b219-85d9e6041c0a"/>
    <xsd:import namespace="424f637b-8dbc-43aa-be61-3459e3e807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2dd02-36c4-495c-b219-85d9e6041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4f637b-8dbc-43aa-be61-3459e3e807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BD2A-F80A-434E-B559-7E1C3F21AD72}">
  <ds:schemaRefs>
    <ds:schemaRef ds:uri="http://schemas.microsoft.com/sharepoint/v3/contenttype/forms"/>
  </ds:schemaRefs>
</ds:datastoreItem>
</file>

<file path=customXml/itemProps2.xml><?xml version="1.0" encoding="utf-8"?>
<ds:datastoreItem xmlns:ds="http://schemas.openxmlformats.org/officeDocument/2006/customXml" ds:itemID="{092EC037-FCCC-408C-A57F-6BE0174E4A3E}">
  <ds:schemaRefs>
    <ds:schemaRef ds:uri="http://schemas.microsoft.com/office/2006/metadata/properties"/>
    <ds:schemaRef ds:uri="http://schemas.microsoft.com/office/infopath/2007/PartnerControls"/>
    <ds:schemaRef ds:uri="832f98cf-9a3a-4064-94fb-2de816b2185d"/>
    <ds:schemaRef ds:uri="e3f2b36b-5ed3-4ab2-a68c-a7fe585c2bab"/>
    <ds:schemaRef ds:uri="http://schemas.microsoft.com/sharepoint/v3"/>
  </ds:schemaRefs>
</ds:datastoreItem>
</file>

<file path=customXml/itemProps3.xml><?xml version="1.0" encoding="utf-8"?>
<ds:datastoreItem xmlns:ds="http://schemas.openxmlformats.org/officeDocument/2006/customXml" ds:itemID="{D12B3584-9503-46AF-BDE8-62C74A718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2dd02-36c4-495c-b219-85d9e6041c0a"/>
    <ds:schemaRef ds:uri="424f637b-8dbc-43aa-be61-3459e3e80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F30E0-54A3-4D39-8536-4B995143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12635</Words>
  <Characters>66966</Characters>
  <Application>Microsoft Office Word</Application>
  <DocSecurity>0</DocSecurity>
  <Lines>558</Lines>
  <Paragraphs>158</Paragraphs>
  <ScaleCrop>false</ScaleCrop>
  <HeadingPairs>
    <vt:vector size="2" baseType="variant">
      <vt:variant>
        <vt:lpstr>Tittel</vt:lpstr>
      </vt:variant>
      <vt:variant>
        <vt:i4>1</vt:i4>
      </vt:variant>
    </vt:vector>
  </HeadingPairs>
  <TitlesOfParts>
    <vt:vector size="1" baseType="lpstr">
      <vt:lpstr>Del II - Kontraktsbestemmelser NS 8407</vt:lpstr>
    </vt:vector>
  </TitlesOfParts>
  <Company>FOKAM</Company>
  <LinksUpToDate>false</LinksUpToDate>
  <CharactersWithSpaces>79443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II - Kontraktsbestemmelser NS 8407</dc:title>
  <dc:subject>FOMAL</dc:subject>
  <dc:creator>FOKAM</dc:creator>
  <cp:keywords/>
  <cp:lastModifiedBy>Bones, Thomas</cp:lastModifiedBy>
  <cp:revision>12</cp:revision>
  <cp:lastPrinted>2012-12-10T22:26:00Z</cp:lastPrinted>
  <dcterms:created xsi:type="dcterms:W3CDTF">2025-07-02T08:29:00Z</dcterms:created>
  <dcterms:modified xsi:type="dcterms:W3CDTF">2025-09-23T10:04:00Z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dering">
    <vt:lpwstr>Ugradert</vt:lpwstr>
  </property>
  <property fmtid="{D5CDD505-2E9C-101B-9397-08002B2CF9AE}" pid="3" name="Tjenestebrev">
    <vt:lpwstr>Skriv</vt:lpwstr>
  </property>
  <property fmtid="{D5CDD505-2E9C-101B-9397-08002B2CF9AE}" pid="4" name="Underskrift">
    <vt:lpwstr/>
  </property>
  <property fmtid="{D5CDD505-2E9C-101B-9397-08002B2CF9AE}" pid="5" name="Språk">
    <vt:lpwstr>NORSK</vt:lpwstr>
  </property>
  <property fmtid="{D5CDD505-2E9C-101B-9397-08002B2CF9AE}" pid="6" name="Avdeling">
    <vt:lpwstr>VSHSB</vt:lpwstr>
  </property>
  <property fmtid="{D5CDD505-2E9C-101B-9397-08002B2CF9AE}" pid="7" name="ContentTypeId">
    <vt:lpwstr>0x010100CD071AAFF79264488AD7AA53A299F10B</vt:lpwstr>
  </property>
  <property fmtid="{D5CDD505-2E9C-101B-9397-08002B2CF9AE}" pid="8" name="a483dc853f0e480abfb8031e5d82c911">
    <vt:lpwstr>Skal benyttes|2952ae88-8c4c-42ae-b6ca-618af796a1e1</vt:lpwstr>
  </property>
  <property fmtid="{D5CDD505-2E9C-101B-9397-08002B2CF9AE}" pid="9" name="_dlc_DocIdItemGuid">
    <vt:lpwstr>002bde60-3867-415d-ad00-d4f52ce63a99</vt:lpwstr>
  </property>
  <property fmtid="{D5CDD505-2E9C-101B-9397-08002B2CF9AE}" pid="10" name="Type dokument">
    <vt:lpwstr>53;#Mal|3ee3e023-ff54-411c-8b87-30620316b60e</vt:lpwstr>
  </property>
  <property fmtid="{D5CDD505-2E9C-101B-9397-08002B2CF9AE}" pid="11" name="Kjerneprosesser1">
    <vt:lpwstr>129;#NS 8407|cdbb7df3-cc40-40bb-a5ac-cd65477bc355</vt:lpwstr>
  </property>
  <property fmtid="{D5CDD505-2E9C-101B-9397-08002B2CF9AE}" pid="12" name="Type_x0020_innhold">
    <vt:lpwstr>9;#Skal benyttes|2952ae88-8c4c-42ae-b6ca-618af796a1e1</vt:lpwstr>
  </property>
  <property fmtid="{D5CDD505-2E9C-101B-9397-08002B2CF9AE}" pid="13" name="Type innhold">
    <vt:lpwstr>9;#Skal benyttes|2952ae88-8c4c-42ae-b6ca-618af796a1e1</vt:lpwstr>
  </property>
</Properties>
</file>